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0A73" w14:textId="77777777" w:rsidR="003F0CF1" w:rsidRDefault="007C1423" w:rsidP="006F62DF">
      <w:pPr>
        <w:snapToGrid w:val="0"/>
        <w:jc w:val="center"/>
        <w:rPr>
          <w:rFonts w:eastAsia="標楷體"/>
          <w:sz w:val="32"/>
          <w:szCs w:val="32"/>
        </w:rPr>
      </w:pPr>
      <w:bookmarkStart w:id="0" w:name="OLE_LINK1"/>
      <w:r w:rsidRPr="008C7E05">
        <w:rPr>
          <w:rFonts w:eastAsia="標楷體" w:hint="eastAsia"/>
          <w:sz w:val="32"/>
          <w:szCs w:val="32"/>
        </w:rPr>
        <w:t>國立中央大學企業管理學系碩士在職專班研究生修業辦法</w:t>
      </w:r>
    </w:p>
    <w:p w14:paraId="3E115255" w14:textId="77777777" w:rsidR="006F62DF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  <w:sectPr w:rsidR="006F62DF" w:rsidSect="00840F69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C616E8D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/>
          <w:sz w:val="18"/>
          <w:szCs w:val="18"/>
        </w:rPr>
        <w:t>101.04.17</w:t>
      </w:r>
      <w:r w:rsidRPr="008C7E05">
        <w:rPr>
          <w:rFonts w:ascii="標楷體" w:eastAsia="標楷體" w:hAnsi="標楷體" w:cs="華康香港標準楷書" w:hint="eastAsia"/>
          <w:sz w:val="18"/>
          <w:szCs w:val="18"/>
        </w:rPr>
        <w:t>系</w:t>
      </w:r>
      <w:proofErr w:type="gramStart"/>
      <w:r w:rsidRPr="008C7E05">
        <w:rPr>
          <w:rFonts w:ascii="標楷體" w:eastAsia="標楷體" w:hAnsi="標楷體" w:cs="華康香港標準楷書" w:hint="eastAsia"/>
          <w:sz w:val="18"/>
          <w:szCs w:val="18"/>
        </w:rPr>
        <w:t>務</w:t>
      </w:r>
      <w:proofErr w:type="gramEnd"/>
      <w:r w:rsidRPr="008C7E05">
        <w:rPr>
          <w:rFonts w:ascii="標楷體" w:eastAsia="標楷體" w:hAnsi="標楷體" w:cs="華康香港標準楷書" w:hint="eastAsia"/>
          <w:sz w:val="18"/>
          <w:szCs w:val="18"/>
        </w:rPr>
        <w:t>會議</w:t>
      </w:r>
    </w:p>
    <w:p w14:paraId="60DADF60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/>
          <w:sz w:val="18"/>
          <w:szCs w:val="18"/>
        </w:rPr>
        <w:t>101.06.21</w:t>
      </w:r>
      <w:r w:rsidRPr="008C7E05">
        <w:rPr>
          <w:rFonts w:ascii="標楷體" w:eastAsia="標楷體" w:hAnsi="標楷體" w:cs="華康香港標準楷書" w:hint="eastAsia"/>
          <w:sz w:val="18"/>
          <w:szCs w:val="18"/>
        </w:rPr>
        <w:t>系</w:t>
      </w:r>
      <w:proofErr w:type="gramStart"/>
      <w:r w:rsidRPr="008C7E05">
        <w:rPr>
          <w:rFonts w:ascii="標楷體" w:eastAsia="標楷體" w:hAnsi="標楷體" w:cs="華康香港標準楷書" w:hint="eastAsia"/>
          <w:sz w:val="18"/>
          <w:szCs w:val="18"/>
        </w:rPr>
        <w:t>務</w:t>
      </w:r>
      <w:proofErr w:type="gramEnd"/>
      <w:r w:rsidRPr="008C7E05">
        <w:rPr>
          <w:rFonts w:ascii="標楷體" w:eastAsia="標楷體" w:hAnsi="標楷體" w:cs="華康香港標準楷書" w:hint="eastAsia"/>
          <w:sz w:val="18"/>
          <w:szCs w:val="18"/>
        </w:rPr>
        <w:t>會議</w:t>
      </w:r>
    </w:p>
    <w:p w14:paraId="47B86301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/>
          <w:sz w:val="18"/>
          <w:szCs w:val="18"/>
        </w:rPr>
        <w:t>101.10.22</w:t>
      </w:r>
      <w:r w:rsidRPr="008C7E05">
        <w:rPr>
          <w:rFonts w:ascii="標楷體" w:eastAsia="標楷體" w:hAnsi="標楷體" w:cs="華康香港標準楷書" w:hint="eastAsia"/>
          <w:sz w:val="18"/>
          <w:szCs w:val="18"/>
        </w:rPr>
        <w:t>系</w:t>
      </w:r>
      <w:proofErr w:type="gramStart"/>
      <w:r w:rsidRPr="008C7E05">
        <w:rPr>
          <w:rFonts w:ascii="標楷體" w:eastAsia="標楷體" w:hAnsi="標楷體" w:cs="華康香港標準楷書" w:hint="eastAsia"/>
          <w:sz w:val="18"/>
          <w:szCs w:val="18"/>
        </w:rPr>
        <w:t>務</w:t>
      </w:r>
      <w:proofErr w:type="gramEnd"/>
      <w:r w:rsidRPr="008C7E05">
        <w:rPr>
          <w:rFonts w:ascii="標楷體" w:eastAsia="標楷體" w:hAnsi="標楷體" w:cs="華康香港標準楷書" w:hint="eastAsia"/>
          <w:sz w:val="18"/>
          <w:szCs w:val="18"/>
        </w:rPr>
        <w:t>會議</w:t>
      </w:r>
    </w:p>
    <w:p w14:paraId="07BB043E" w14:textId="77777777" w:rsidR="006F62DF" w:rsidRPr="008C7E05" w:rsidRDefault="006F62DF" w:rsidP="006F62DF">
      <w:pPr>
        <w:wordWrap w:val="0"/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/>
          <w:sz w:val="18"/>
          <w:szCs w:val="18"/>
        </w:rPr>
        <w:t>102.03.05</w:t>
      </w:r>
      <w:r w:rsidRPr="008C7E05">
        <w:rPr>
          <w:rFonts w:ascii="標楷體" w:eastAsia="標楷體" w:hAnsi="標楷體" w:cs="華康香港標準楷書" w:hint="eastAsia"/>
          <w:sz w:val="18"/>
          <w:szCs w:val="18"/>
        </w:rPr>
        <w:t>系</w:t>
      </w:r>
      <w:proofErr w:type="gramStart"/>
      <w:r w:rsidRPr="008C7E05">
        <w:rPr>
          <w:rFonts w:ascii="標楷體" w:eastAsia="標楷體" w:hAnsi="標楷體" w:cs="華康香港標準楷書" w:hint="eastAsia"/>
          <w:sz w:val="18"/>
          <w:szCs w:val="18"/>
        </w:rPr>
        <w:t>務</w:t>
      </w:r>
      <w:proofErr w:type="gramEnd"/>
      <w:r w:rsidRPr="008C7E05">
        <w:rPr>
          <w:rFonts w:ascii="標楷體" w:eastAsia="標楷體" w:hAnsi="標楷體" w:cs="華康香港標準楷書" w:hint="eastAsia"/>
          <w:sz w:val="18"/>
          <w:szCs w:val="18"/>
        </w:rPr>
        <w:t>會議</w:t>
      </w:r>
    </w:p>
    <w:p w14:paraId="2C9E8110" w14:textId="77777777" w:rsidR="006F62DF" w:rsidRPr="008C7E05" w:rsidRDefault="006F62DF" w:rsidP="006F62DF">
      <w:pPr>
        <w:wordWrap w:val="0"/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/>
          <w:sz w:val="18"/>
          <w:szCs w:val="18"/>
        </w:rPr>
        <w:t>102.0</w:t>
      </w:r>
      <w:r w:rsidRPr="008C7E05">
        <w:rPr>
          <w:rFonts w:ascii="標楷體" w:eastAsia="標楷體" w:hAnsi="標楷體" w:cs="華康香港標準楷書" w:hint="eastAsia"/>
          <w:sz w:val="18"/>
          <w:szCs w:val="18"/>
        </w:rPr>
        <w:t>6</w:t>
      </w:r>
      <w:r w:rsidRPr="008C7E05">
        <w:rPr>
          <w:rFonts w:ascii="標楷體" w:eastAsia="標楷體" w:hAnsi="標楷體" w:cs="華康香港標準楷書"/>
          <w:sz w:val="18"/>
          <w:szCs w:val="18"/>
        </w:rPr>
        <w:t>.</w:t>
      </w:r>
      <w:r w:rsidRPr="008C7E05">
        <w:rPr>
          <w:rFonts w:ascii="標楷體" w:eastAsia="標楷體" w:hAnsi="標楷體" w:cs="華康香港標準楷書" w:hint="eastAsia"/>
          <w:sz w:val="18"/>
          <w:szCs w:val="18"/>
        </w:rPr>
        <w:t>18系</w:t>
      </w:r>
      <w:proofErr w:type="gramStart"/>
      <w:r w:rsidRPr="008C7E05">
        <w:rPr>
          <w:rFonts w:ascii="標楷體" w:eastAsia="標楷體" w:hAnsi="標楷體" w:cs="華康香港標準楷書" w:hint="eastAsia"/>
          <w:sz w:val="18"/>
          <w:szCs w:val="18"/>
        </w:rPr>
        <w:t>務</w:t>
      </w:r>
      <w:proofErr w:type="gramEnd"/>
      <w:r w:rsidRPr="008C7E05">
        <w:rPr>
          <w:rFonts w:ascii="標楷體" w:eastAsia="標楷體" w:hAnsi="標楷體" w:cs="華康香港標準楷書" w:hint="eastAsia"/>
          <w:sz w:val="18"/>
          <w:szCs w:val="18"/>
        </w:rPr>
        <w:t>會議</w:t>
      </w:r>
    </w:p>
    <w:p w14:paraId="57CA01AD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 w:hint="eastAsia"/>
          <w:sz w:val="18"/>
          <w:szCs w:val="18"/>
        </w:rPr>
        <w:t>102.10.16教務會議核備</w:t>
      </w:r>
    </w:p>
    <w:p w14:paraId="7BAF32E5" w14:textId="77777777" w:rsidR="006F62DF" w:rsidRPr="008C7E05" w:rsidRDefault="006F62DF" w:rsidP="006F62DF">
      <w:pPr>
        <w:wordWrap w:val="0"/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 w:hint="eastAsia"/>
          <w:sz w:val="18"/>
          <w:szCs w:val="18"/>
        </w:rPr>
        <w:t>105.04.19系</w:t>
      </w:r>
      <w:proofErr w:type="gramStart"/>
      <w:r w:rsidRPr="008C7E05">
        <w:rPr>
          <w:rFonts w:ascii="標楷體" w:eastAsia="標楷體" w:hAnsi="標楷體" w:cs="華康香港標準楷書" w:hint="eastAsia"/>
          <w:sz w:val="18"/>
          <w:szCs w:val="18"/>
        </w:rPr>
        <w:t>務</w:t>
      </w:r>
      <w:proofErr w:type="gramEnd"/>
      <w:r w:rsidRPr="008C7E05">
        <w:rPr>
          <w:rFonts w:ascii="標楷體" w:eastAsia="標楷體" w:hAnsi="標楷體" w:cs="華康香港標準楷書" w:hint="eastAsia"/>
          <w:sz w:val="18"/>
          <w:szCs w:val="18"/>
        </w:rPr>
        <w:t>會議</w:t>
      </w:r>
    </w:p>
    <w:p w14:paraId="0B406E5C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 w:hint="eastAsia"/>
          <w:sz w:val="18"/>
          <w:szCs w:val="18"/>
        </w:rPr>
        <w:t>105.05.17院課程會議</w:t>
      </w:r>
    </w:p>
    <w:p w14:paraId="41D679F1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 w:hint="eastAsia"/>
          <w:sz w:val="18"/>
          <w:szCs w:val="18"/>
        </w:rPr>
        <w:t>105.06.15教務會議核備</w:t>
      </w:r>
    </w:p>
    <w:p w14:paraId="5C10E712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 w:hint="eastAsia"/>
          <w:sz w:val="18"/>
          <w:szCs w:val="18"/>
        </w:rPr>
        <w:t>10</w:t>
      </w:r>
      <w:r w:rsidRPr="008C7E05">
        <w:rPr>
          <w:rFonts w:ascii="標楷體" w:eastAsia="標楷體" w:hAnsi="標楷體" w:cs="華康香港標準楷書"/>
          <w:sz w:val="18"/>
          <w:szCs w:val="18"/>
        </w:rPr>
        <w:t>9.09.22</w:t>
      </w:r>
      <w:r w:rsidRPr="008C7E05">
        <w:rPr>
          <w:rFonts w:ascii="標楷體" w:eastAsia="標楷體" w:hAnsi="標楷體" w:cs="華康香港標準楷書" w:hint="eastAsia"/>
          <w:sz w:val="18"/>
          <w:szCs w:val="18"/>
        </w:rPr>
        <w:t>系</w:t>
      </w:r>
      <w:proofErr w:type="gramStart"/>
      <w:r w:rsidRPr="008C7E05">
        <w:rPr>
          <w:rFonts w:ascii="標楷體" w:eastAsia="標楷體" w:hAnsi="標楷體" w:cs="華康香港標準楷書"/>
          <w:sz w:val="18"/>
          <w:szCs w:val="18"/>
        </w:rPr>
        <w:t>務</w:t>
      </w:r>
      <w:proofErr w:type="gramEnd"/>
      <w:r w:rsidRPr="008C7E05">
        <w:rPr>
          <w:rFonts w:ascii="標楷體" w:eastAsia="標楷體" w:hAnsi="標楷體" w:cs="華康香港標準楷書"/>
          <w:sz w:val="18"/>
          <w:szCs w:val="18"/>
        </w:rPr>
        <w:t>會議</w:t>
      </w:r>
    </w:p>
    <w:p w14:paraId="0F7D732F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 w:hint="eastAsia"/>
          <w:sz w:val="18"/>
          <w:szCs w:val="18"/>
        </w:rPr>
        <w:t>109.11.24院</w:t>
      </w:r>
      <w:r w:rsidRPr="008C7E05">
        <w:rPr>
          <w:rFonts w:ascii="標楷體" w:eastAsia="標楷體" w:hAnsi="標楷體" w:cs="華康香港標準楷書"/>
          <w:sz w:val="18"/>
          <w:szCs w:val="18"/>
        </w:rPr>
        <w:t>課程會議</w:t>
      </w:r>
    </w:p>
    <w:p w14:paraId="5AB89D27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 w:hint="eastAsia"/>
          <w:sz w:val="18"/>
          <w:szCs w:val="18"/>
        </w:rPr>
        <w:t>110.01.</w:t>
      </w:r>
      <w:r w:rsidRPr="008C7E05">
        <w:rPr>
          <w:rFonts w:ascii="標楷體" w:eastAsia="標楷體" w:hAnsi="標楷體" w:cs="華康香港標準楷書"/>
          <w:sz w:val="18"/>
          <w:szCs w:val="18"/>
        </w:rPr>
        <w:t>13</w:t>
      </w:r>
      <w:r w:rsidRPr="008C7E05">
        <w:rPr>
          <w:rFonts w:ascii="標楷體" w:eastAsia="標楷體" w:hAnsi="標楷體" w:cs="華康香港標準楷書" w:hint="eastAsia"/>
          <w:sz w:val="18"/>
          <w:szCs w:val="18"/>
        </w:rPr>
        <w:t>教</w:t>
      </w:r>
      <w:r w:rsidRPr="008C7E05">
        <w:rPr>
          <w:rFonts w:ascii="標楷體" w:eastAsia="標楷體" w:hAnsi="標楷體" w:cs="華康香港標準楷書"/>
          <w:sz w:val="18"/>
          <w:szCs w:val="18"/>
        </w:rPr>
        <w:t>務會議核備</w:t>
      </w:r>
    </w:p>
    <w:p w14:paraId="7771BB27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 w:hint="eastAsia"/>
          <w:sz w:val="18"/>
          <w:szCs w:val="18"/>
        </w:rPr>
        <w:t>110.12.07系</w:t>
      </w:r>
      <w:proofErr w:type="gramStart"/>
      <w:r w:rsidRPr="008C7E05">
        <w:rPr>
          <w:rFonts w:ascii="標楷體" w:eastAsia="標楷體" w:hAnsi="標楷體" w:cs="華康香港標準楷書" w:hint="eastAsia"/>
          <w:sz w:val="18"/>
          <w:szCs w:val="18"/>
        </w:rPr>
        <w:t>務</w:t>
      </w:r>
      <w:proofErr w:type="gramEnd"/>
      <w:r w:rsidRPr="008C7E05">
        <w:rPr>
          <w:rFonts w:ascii="標楷體" w:eastAsia="標楷體" w:hAnsi="標楷體" w:cs="華康香港標準楷書" w:hint="eastAsia"/>
          <w:sz w:val="18"/>
          <w:szCs w:val="18"/>
        </w:rPr>
        <w:t>會議</w:t>
      </w:r>
    </w:p>
    <w:p w14:paraId="6125CD23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 w:hint="eastAsia"/>
          <w:sz w:val="18"/>
          <w:szCs w:val="18"/>
        </w:rPr>
        <w:t>1</w:t>
      </w:r>
      <w:r w:rsidRPr="008C7E05">
        <w:rPr>
          <w:rFonts w:ascii="標楷體" w:eastAsia="標楷體" w:hAnsi="標楷體" w:cs="華康香港標準楷書"/>
          <w:sz w:val="18"/>
          <w:szCs w:val="18"/>
        </w:rPr>
        <w:t>10.12.21</w:t>
      </w:r>
      <w:r w:rsidRPr="008C7E05">
        <w:rPr>
          <w:rFonts w:ascii="標楷體" w:eastAsia="標楷體" w:hAnsi="標楷體" w:cs="華康香港標準楷書" w:hint="eastAsia"/>
          <w:sz w:val="18"/>
          <w:szCs w:val="18"/>
        </w:rPr>
        <w:t>院課程會議</w:t>
      </w:r>
    </w:p>
    <w:p w14:paraId="023BAF3B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 w:hint="eastAsia"/>
          <w:sz w:val="18"/>
          <w:szCs w:val="18"/>
        </w:rPr>
        <w:t>1</w:t>
      </w:r>
      <w:r w:rsidRPr="008C7E05">
        <w:rPr>
          <w:rFonts w:ascii="標楷體" w:eastAsia="標楷體" w:hAnsi="標楷體" w:cs="華康香港標準楷書"/>
          <w:sz w:val="18"/>
          <w:szCs w:val="18"/>
        </w:rPr>
        <w:t>11.01.12</w:t>
      </w:r>
      <w:r w:rsidRPr="008C7E05">
        <w:rPr>
          <w:rFonts w:ascii="標楷體" w:eastAsia="標楷體" w:hAnsi="標楷體" w:cs="華康香港標準楷書" w:hint="eastAsia"/>
          <w:sz w:val="18"/>
          <w:szCs w:val="18"/>
        </w:rPr>
        <w:t>教務會議核備</w:t>
      </w:r>
    </w:p>
    <w:p w14:paraId="46BE130B" w14:textId="77777777" w:rsidR="006F62DF" w:rsidRPr="008C7E05" w:rsidRDefault="006F62DF" w:rsidP="006F62DF">
      <w:pPr>
        <w:adjustRightInd w:val="0"/>
        <w:snapToGrid w:val="0"/>
        <w:rPr>
          <w:rStyle w:val="fontstyle01"/>
          <w:rFonts w:ascii="標楷體" w:eastAsia="標楷體" w:hAnsi="標楷體" w:cs="華康香港標準楷書"/>
          <w:color w:val="auto"/>
          <w:sz w:val="18"/>
          <w:szCs w:val="18"/>
        </w:rPr>
      </w:pPr>
      <w:r w:rsidRPr="008C7E05">
        <w:rPr>
          <w:rStyle w:val="fontstyle01"/>
          <w:rFonts w:ascii="標楷體" w:eastAsia="標楷體" w:hAnsi="標楷體" w:cs="華康香港標準楷書"/>
          <w:color w:val="auto"/>
          <w:sz w:val="18"/>
          <w:szCs w:val="18"/>
        </w:rPr>
        <w:t>111.04.19系</w:t>
      </w:r>
      <w:proofErr w:type="gramStart"/>
      <w:r w:rsidRPr="008C7E05">
        <w:rPr>
          <w:rStyle w:val="fontstyle01"/>
          <w:rFonts w:ascii="標楷體" w:eastAsia="標楷體" w:hAnsi="標楷體" w:cs="華康香港標準楷書"/>
          <w:color w:val="auto"/>
          <w:sz w:val="18"/>
          <w:szCs w:val="18"/>
        </w:rPr>
        <w:t>務</w:t>
      </w:r>
      <w:proofErr w:type="gramEnd"/>
      <w:r w:rsidRPr="008C7E05">
        <w:rPr>
          <w:rStyle w:val="fontstyle01"/>
          <w:rFonts w:ascii="標楷體" w:eastAsia="標楷體" w:hAnsi="標楷體" w:cs="華康香港標準楷書"/>
          <w:color w:val="auto"/>
          <w:sz w:val="18"/>
          <w:szCs w:val="18"/>
        </w:rPr>
        <w:t>會議</w:t>
      </w:r>
    </w:p>
    <w:p w14:paraId="04ED7813" w14:textId="77777777" w:rsidR="006F62DF" w:rsidRPr="008C7E05" w:rsidRDefault="006F62DF" w:rsidP="006F62DF">
      <w:pPr>
        <w:adjustRightInd w:val="0"/>
        <w:snapToGrid w:val="0"/>
        <w:rPr>
          <w:rStyle w:val="fontstyle01"/>
          <w:rFonts w:ascii="標楷體" w:eastAsia="標楷體" w:hAnsi="標楷體" w:cs="華康香港標準楷書"/>
          <w:color w:val="auto"/>
          <w:sz w:val="18"/>
          <w:szCs w:val="18"/>
        </w:rPr>
      </w:pPr>
      <w:r w:rsidRPr="008C7E05">
        <w:rPr>
          <w:rStyle w:val="fontstyle01"/>
          <w:rFonts w:ascii="標楷體" w:eastAsia="標楷體" w:hAnsi="標楷體" w:cs="華康香港標準楷書"/>
          <w:color w:val="auto"/>
          <w:sz w:val="18"/>
          <w:szCs w:val="18"/>
        </w:rPr>
        <w:t>111.05.17 院課程會議</w:t>
      </w:r>
    </w:p>
    <w:p w14:paraId="25242AAD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Style w:val="fontstyle01"/>
          <w:rFonts w:ascii="標楷體" w:eastAsia="標楷體" w:hAnsi="標楷體" w:cs="華康香港標準楷書"/>
          <w:color w:val="auto"/>
          <w:sz w:val="18"/>
          <w:szCs w:val="18"/>
        </w:rPr>
        <w:t>111.06.15 教務會議核備</w:t>
      </w:r>
      <w:r w:rsidRPr="008C7E05">
        <w:rPr>
          <w:rFonts w:ascii="標楷體" w:eastAsia="標楷體" w:hAnsi="標楷體" w:cs="華康香港標準楷書"/>
          <w:sz w:val="18"/>
          <w:szCs w:val="18"/>
        </w:rPr>
        <w:t xml:space="preserve"> </w:t>
      </w:r>
    </w:p>
    <w:p w14:paraId="7785E40B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 w:hint="eastAsia"/>
          <w:sz w:val="18"/>
          <w:szCs w:val="18"/>
        </w:rPr>
        <w:t>1</w:t>
      </w:r>
      <w:r w:rsidRPr="008C7E05">
        <w:rPr>
          <w:rFonts w:ascii="標楷體" w:eastAsia="標楷體" w:hAnsi="標楷體" w:cs="華康香港標準楷書"/>
          <w:sz w:val="18"/>
          <w:szCs w:val="18"/>
        </w:rPr>
        <w:t>13.05.28</w:t>
      </w:r>
      <w:r w:rsidRPr="008C7E05">
        <w:rPr>
          <w:rFonts w:ascii="標楷體" w:eastAsia="標楷體" w:hAnsi="標楷體" w:cs="華康香港標準楷書" w:hint="eastAsia"/>
          <w:sz w:val="18"/>
          <w:szCs w:val="18"/>
        </w:rPr>
        <w:t>系</w:t>
      </w:r>
      <w:proofErr w:type="gramStart"/>
      <w:r w:rsidRPr="008C7E05">
        <w:rPr>
          <w:rFonts w:ascii="標楷體" w:eastAsia="標楷體" w:hAnsi="標楷體" w:cs="華康香港標準楷書" w:hint="eastAsia"/>
          <w:sz w:val="18"/>
          <w:szCs w:val="18"/>
        </w:rPr>
        <w:t>務</w:t>
      </w:r>
      <w:proofErr w:type="gramEnd"/>
      <w:r w:rsidRPr="008C7E05">
        <w:rPr>
          <w:rFonts w:ascii="標楷體" w:eastAsia="標楷體" w:hAnsi="標楷體" w:cs="華康香港標準楷書" w:hint="eastAsia"/>
          <w:sz w:val="18"/>
          <w:szCs w:val="18"/>
        </w:rPr>
        <w:t>會議</w:t>
      </w:r>
    </w:p>
    <w:p w14:paraId="668A78D9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 w:hint="eastAsia"/>
          <w:sz w:val="18"/>
          <w:szCs w:val="18"/>
        </w:rPr>
        <w:t>1</w:t>
      </w:r>
      <w:r w:rsidRPr="008C7E05">
        <w:rPr>
          <w:rFonts w:ascii="標楷體" w:eastAsia="標楷體" w:hAnsi="標楷體" w:cs="華康香港標準楷書"/>
          <w:sz w:val="18"/>
          <w:szCs w:val="18"/>
        </w:rPr>
        <w:t>14.02.25</w:t>
      </w:r>
      <w:r w:rsidRPr="008C7E05">
        <w:rPr>
          <w:rFonts w:ascii="標楷體" w:eastAsia="標楷體" w:hAnsi="標楷體" w:cs="華康香港標準楷書" w:hint="eastAsia"/>
          <w:sz w:val="18"/>
          <w:szCs w:val="18"/>
        </w:rPr>
        <w:t>系</w:t>
      </w:r>
      <w:proofErr w:type="gramStart"/>
      <w:r w:rsidRPr="008C7E05">
        <w:rPr>
          <w:rFonts w:ascii="標楷體" w:eastAsia="標楷體" w:hAnsi="標楷體" w:cs="華康香港標準楷書" w:hint="eastAsia"/>
          <w:sz w:val="18"/>
          <w:szCs w:val="18"/>
        </w:rPr>
        <w:t>務</w:t>
      </w:r>
      <w:proofErr w:type="gramEnd"/>
      <w:r w:rsidRPr="008C7E05">
        <w:rPr>
          <w:rFonts w:ascii="標楷體" w:eastAsia="標楷體" w:hAnsi="標楷體" w:cs="華康香港標準楷書" w:hint="eastAsia"/>
          <w:sz w:val="18"/>
          <w:szCs w:val="18"/>
        </w:rPr>
        <w:t>會議</w:t>
      </w:r>
    </w:p>
    <w:p w14:paraId="694B0A9A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 w:hint="eastAsia"/>
          <w:sz w:val="18"/>
          <w:szCs w:val="18"/>
        </w:rPr>
        <w:t>1</w:t>
      </w:r>
      <w:r w:rsidRPr="008C7E05">
        <w:rPr>
          <w:rFonts w:ascii="標楷體" w:eastAsia="標楷體" w:hAnsi="標楷體" w:cs="華康香港標準楷書"/>
          <w:sz w:val="18"/>
          <w:szCs w:val="18"/>
        </w:rPr>
        <w:t>14.10.19</w:t>
      </w:r>
      <w:r w:rsidRPr="008C7E05">
        <w:rPr>
          <w:rFonts w:ascii="標楷體" w:eastAsia="標楷體" w:hAnsi="標楷體" w:cs="華康香港標準楷書" w:hint="eastAsia"/>
          <w:sz w:val="18"/>
          <w:szCs w:val="18"/>
        </w:rPr>
        <w:t>教務會議核備</w:t>
      </w:r>
    </w:p>
    <w:p w14:paraId="7EE293C1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 w:hint="eastAsia"/>
          <w:sz w:val="18"/>
          <w:szCs w:val="18"/>
        </w:rPr>
        <w:t>1</w:t>
      </w:r>
      <w:r w:rsidRPr="008C7E05">
        <w:rPr>
          <w:rFonts w:ascii="標楷體" w:eastAsia="標楷體" w:hAnsi="標楷體" w:cs="華康香港標準楷書"/>
          <w:sz w:val="18"/>
          <w:szCs w:val="18"/>
        </w:rPr>
        <w:t>14.04.22</w:t>
      </w:r>
      <w:r w:rsidRPr="008C7E05">
        <w:rPr>
          <w:rFonts w:ascii="標楷體" w:eastAsia="標楷體" w:hAnsi="標楷體" w:cs="華康香港標準楷書" w:hint="eastAsia"/>
          <w:sz w:val="18"/>
          <w:szCs w:val="18"/>
        </w:rPr>
        <w:t>系</w:t>
      </w:r>
      <w:proofErr w:type="gramStart"/>
      <w:r w:rsidRPr="008C7E05">
        <w:rPr>
          <w:rFonts w:ascii="標楷體" w:eastAsia="標楷體" w:hAnsi="標楷體" w:cs="華康香港標準楷書" w:hint="eastAsia"/>
          <w:sz w:val="18"/>
          <w:szCs w:val="18"/>
        </w:rPr>
        <w:t>務</w:t>
      </w:r>
      <w:proofErr w:type="gramEnd"/>
      <w:r w:rsidRPr="008C7E05">
        <w:rPr>
          <w:rFonts w:ascii="標楷體" w:eastAsia="標楷體" w:hAnsi="標楷體" w:cs="華康香港標準楷書" w:hint="eastAsia"/>
          <w:sz w:val="18"/>
          <w:szCs w:val="18"/>
        </w:rPr>
        <w:t>會議</w:t>
      </w:r>
    </w:p>
    <w:p w14:paraId="554B3CD6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 w:cs="華康香港標準楷書"/>
          <w:sz w:val="18"/>
          <w:szCs w:val="18"/>
        </w:rPr>
      </w:pPr>
      <w:r w:rsidRPr="008C7E05">
        <w:rPr>
          <w:rFonts w:ascii="標楷體" w:eastAsia="標楷體" w:hAnsi="標楷體" w:cs="華康香港標準楷書" w:hint="eastAsia"/>
          <w:sz w:val="18"/>
          <w:szCs w:val="18"/>
        </w:rPr>
        <w:t>1</w:t>
      </w:r>
      <w:r w:rsidRPr="008C7E05">
        <w:rPr>
          <w:rFonts w:ascii="標楷體" w:eastAsia="標楷體" w:hAnsi="標楷體" w:cs="華康香港標準楷書"/>
          <w:sz w:val="18"/>
          <w:szCs w:val="18"/>
        </w:rPr>
        <w:t>14.05.13</w:t>
      </w:r>
      <w:r w:rsidRPr="008C7E05">
        <w:rPr>
          <w:rFonts w:ascii="標楷體" w:eastAsia="標楷體" w:hAnsi="標楷體" w:cs="華康香港標準楷書" w:hint="eastAsia"/>
          <w:sz w:val="18"/>
          <w:szCs w:val="18"/>
        </w:rPr>
        <w:t>院課程會議</w:t>
      </w:r>
    </w:p>
    <w:p w14:paraId="4269C2F8" w14:textId="77777777" w:rsidR="006F62DF" w:rsidRPr="008C7E05" w:rsidRDefault="006F62DF" w:rsidP="006F62DF">
      <w:pPr>
        <w:adjustRightInd w:val="0"/>
        <w:snapToGrid w:val="0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114.06.18教務會議核備</w:t>
      </w:r>
    </w:p>
    <w:p w14:paraId="5C09003E" w14:textId="4F73FE3E" w:rsidR="006F62DF" w:rsidRPr="006F62DF" w:rsidRDefault="006F62DF" w:rsidP="006F62DF">
      <w:pPr>
        <w:snapToGrid w:val="0"/>
        <w:jc w:val="center"/>
        <w:rPr>
          <w:rFonts w:eastAsia="標楷體" w:hint="eastAsia"/>
          <w:sz w:val="20"/>
          <w:szCs w:val="20"/>
        </w:rPr>
        <w:sectPr w:rsidR="006F62DF" w:rsidRPr="006F62DF" w:rsidSect="006F62DF">
          <w:type w:val="continuous"/>
          <w:pgSz w:w="11906" w:h="16838"/>
          <w:pgMar w:top="720" w:right="720" w:bottom="720" w:left="720" w:header="851" w:footer="992" w:gutter="0"/>
          <w:cols w:num="4" w:space="426"/>
          <w:docGrid w:type="lines" w:linePitch="360"/>
        </w:sectPr>
      </w:pPr>
    </w:p>
    <w:bookmarkEnd w:id="0"/>
    <w:p w14:paraId="4EB5BE24" w14:textId="77777777" w:rsidR="007C1423" w:rsidRPr="008C7E05" w:rsidRDefault="007C1423" w:rsidP="006F62DF">
      <w:pPr>
        <w:numPr>
          <w:ilvl w:val="0"/>
          <w:numId w:val="5"/>
        </w:numPr>
        <w:adjustRightInd w:val="0"/>
        <w:snapToGrid w:val="0"/>
        <w:ind w:left="960" w:hangingChars="400" w:hanging="960"/>
        <w:jc w:val="both"/>
        <w:rPr>
          <w:rFonts w:eastAsia="標楷體"/>
        </w:rPr>
      </w:pPr>
      <w:r w:rsidRPr="008C7E05">
        <w:rPr>
          <w:rFonts w:eastAsia="標楷體" w:hint="eastAsia"/>
        </w:rPr>
        <w:t>本</w:t>
      </w:r>
      <w:r w:rsidR="000E0217" w:rsidRPr="008C7E05">
        <w:rPr>
          <w:rFonts w:eastAsia="標楷體" w:hint="eastAsia"/>
        </w:rPr>
        <w:t>辦法</w:t>
      </w:r>
      <w:r w:rsidRPr="008C7E05">
        <w:rPr>
          <w:rFonts w:ascii="標楷體" w:eastAsia="標楷體" w:hAnsi="標楷體" w:cs="新細明體" w:hint="eastAsia"/>
          <w:kern w:val="0"/>
        </w:rPr>
        <w:t>依本校「博士班、碩士班研究生學位考試細則」規定</w:t>
      </w:r>
      <w:r w:rsidR="000E0217" w:rsidRPr="008C7E05">
        <w:rPr>
          <w:rFonts w:ascii="標楷體" w:eastAsia="標楷體" w:hAnsi="標楷體" w:cs="新細明體" w:hint="eastAsia"/>
          <w:kern w:val="0"/>
        </w:rPr>
        <w:t>訂定之</w:t>
      </w:r>
      <w:r w:rsidRPr="008C7E05">
        <w:rPr>
          <w:rFonts w:ascii="標楷體" w:eastAsia="標楷體" w:hAnsi="標楷體" w:cs="新細明體" w:hint="eastAsia"/>
          <w:kern w:val="0"/>
        </w:rPr>
        <w:t>。</w:t>
      </w:r>
    </w:p>
    <w:p w14:paraId="2D4C4824" w14:textId="77777777" w:rsidR="007C1423" w:rsidRPr="008C7E05" w:rsidRDefault="007C1423" w:rsidP="00FC0789">
      <w:pPr>
        <w:numPr>
          <w:ilvl w:val="0"/>
          <w:numId w:val="5"/>
        </w:numPr>
        <w:adjustRightInd w:val="0"/>
        <w:snapToGrid w:val="0"/>
        <w:ind w:left="0" w:firstLine="0"/>
        <w:jc w:val="both"/>
        <w:rPr>
          <w:rFonts w:eastAsia="標楷體"/>
        </w:rPr>
      </w:pPr>
      <w:r w:rsidRPr="008C7E05">
        <w:rPr>
          <w:rFonts w:eastAsia="標楷體" w:hint="eastAsia"/>
        </w:rPr>
        <w:t>畢業學分為</w:t>
      </w:r>
      <w:r w:rsidRPr="008C7E05">
        <w:rPr>
          <w:rFonts w:eastAsia="標楷體"/>
        </w:rPr>
        <w:t>42</w:t>
      </w:r>
      <w:r w:rsidRPr="008C7E05">
        <w:rPr>
          <w:rFonts w:eastAsia="標楷體" w:hint="eastAsia"/>
        </w:rPr>
        <w:t>學分。</w:t>
      </w:r>
    </w:p>
    <w:p w14:paraId="6278577B" w14:textId="77777777" w:rsidR="007C1423" w:rsidRPr="008C7E05" w:rsidRDefault="007C1423" w:rsidP="00335C1C">
      <w:pPr>
        <w:numPr>
          <w:ilvl w:val="0"/>
          <w:numId w:val="5"/>
        </w:numPr>
        <w:adjustRightInd w:val="0"/>
        <w:snapToGrid w:val="0"/>
        <w:ind w:left="991" w:hangingChars="413" w:hanging="991"/>
        <w:jc w:val="both"/>
        <w:rPr>
          <w:rFonts w:eastAsia="標楷體"/>
        </w:rPr>
      </w:pPr>
      <w:r w:rsidRPr="008C7E05">
        <w:rPr>
          <w:rFonts w:eastAsia="標楷體" w:hint="eastAsia"/>
        </w:rPr>
        <w:t>修業年限以一至四年為限，但未在規定之修業年限內</w:t>
      </w:r>
      <w:proofErr w:type="gramStart"/>
      <w:r w:rsidRPr="008C7E05">
        <w:rPr>
          <w:rFonts w:eastAsia="標楷體" w:hint="eastAsia"/>
        </w:rPr>
        <w:t>修滿應修</w:t>
      </w:r>
      <w:proofErr w:type="gramEnd"/>
      <w:r w:rsidRPr="008C7E05">
        <w:rPr>
          <w:rFonts w:eastAsia="標楷體" w:hint="eastAsia"/>
        </w:rPr>
        <w:t>課程或未完成學位論文者，得再延長修業年限一年。</w:t>
      </w:r>
    </w:p>
    <w:p w14:paraId="3DC0F1AF" w14:textId="77777777" w:rsidR="007C1423" w:rsidRPr="008C7E05" w:rsidRDefault="007C1423" w:rsidP="002D691F">
      <w:pPr>
        <w:numPr>
          <w:ilvl w:val="0"/>
          <w:numId w:val="5"/>
        </w:numPr>
        <w:adjustRightInd w:val="0"/>
        <w:snapToGrid w:val="0"/>
        <w:ind w:left="991" w:hangingChars="413" w:hanging="991"/>
        <w:jc w:val="both"/>
        <w:rPr>
          <w:rFonts w:eastAsia="標楷體"/>
        </w:rPr>
      </w:pPr>
      <w:r w:rsidRPr="008C7E05">
        <w:rPr>
          <w:rFonts w:eastAsia="標楷體" w:hint="eastAsia"/>
        </w:rPr>
        <w:t>修課規定</w:t>
      </w:r>
      <w:r w:rsidR="00050D4C" w:rsidRPr="008C7E05">
        <w:rPr>
          <w:rFonts w:eastAsia="標楷體" w:hint="eastAsia"/>
        </w:rPr>
        <w:t>：</w:t>
      </w:r>
      <w:r w:rsidR="00B83552" w:rsidRPr="008C7E05">
        <w:rPr>
          <w:rFonts w:eastAsia="標楷體" w:hint="eastAsia"/>
        </w:rPr>
        <w:t>須</w:t>
      </w:r>
      <w:r w:rsidRPr="008C7E05">
        <w:rPr>
          <w:rFonts w:eastAsia="標楷體" w:hint="eastAsia"/>
        </w:rPr>
        <w:t>先修</w:t>
      </w:r>
      <w:proofErr w:type="gramStart"/>
      <w:r w:rsidRPr="008C7E05">
        <w:rPr>
          <w:rFonts w:eastAsia="標楷體" w:hint="eastAsia"/>
        </w:rPr>
        <w:t>讀本系專班</w:t>
      </w:r>
      <w:proofErr w:type="gramEnd"/>
      <w:r w:rsidRPr="008C7E05">
        <w:rPr>
          <w:rFonts w:eastAsia="標楷體" w:hint="eastAsia"/>
        </w:rPr>
        <w:t>開設之課程，若成績不合格，並經任課老師同意後，始</w:t>
      </w:r>
      <w:proofErr w:type="gramStart"/>
      <w:r w:rsidRPr="008C7E05">
        <w:rPr>
          <w:rFonts w:eastAsia="標楷體" w:hint="eastAsia"/>
        </w:rPr>
        <w:t>得修讀本校外系專</w:t>
      </w:r>
      <w:proofErr w:type="gramEnd"/>
      <w:r w:rsidRPr="008C7E05">
        <w:rPr>
          <w:rFonts w:eastAsia="標楷體" w:hint="eastAsia"/>
        </w:rPr>
        <w:t>班課程</w:t>
      </w:r>
      <w:r w:rsidR="00050D4C" w:rsidRPr="008C7E05">
        <w:rPr>
          <w:rFonts w:eastAsia="標楷體" w:hint="eastAsia"/>
        </w:rPr>
        <w:t>。</w:t>
      </w:r>
    </w:p>
    <w:tbl>
      <w:tblPr>
        <w:tblStyle w:val="af1"/>
        <w:tblW w:w="9634" w:type="dxa"/>
        <w:jc w:val="center"/>
        <w:tblLayout w:type="fixed"/>
        <w:tblLook w:val="00A0" w:firstRow="1" w:lastRow="0" w:firstColumn="1" w:lastColumn="0" w:noHBand="0" w:noVBand="0"/>
      </w:tblPr>
      <w:tblGrid>
        <w:gridCol w:w="716"/>
        <w:gridCol w:w="2114"/>
        <w:gridCol w:w="2552"/>
        <w:gridCol w:w="2268"/>
        <w:gridCol w:w="1984"/>
      </w:tblGrid>
      <w:tr w:rsidR="008C7E05" w:rsidRPr="008C7E05" w14:paraId="1070109D" w14:textId="77777777" w:rsidTr="003F0CF1">
        <w:trPr>
          <w:trHeight w:val="354"/>
          <w:jc w:val="center"/>
        </w:trPr>
        <w:tc>
          <w:tcPr>
            <w:tcW w:w="716" w:type="dxa"/>
          </w:tcPr>
          <w:p w14:paraId="2E04A4E9" w14:textId="77777777" w:rsidR="0027028A" w:rsidRPr="008C7E05" w:rsidRDefault="0027028A" w:rsidP="00A030E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14" w:type="dxa"/>
          </w:tcPr>
          <w:p w14:paraId="7B7B9389" w14:textId="7A82BECE" w:rsidR="0027028A" w:rsidRPr="008C7E05" w:rsidRDefault="0027028A" w:rsidP="003F0CF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先修課程</w:t>
            </w:r>
            <w:r w:rsidRPr="008C7E05">
              <w:rPr>
                <w:rFonts w:eastAsia="標楷體" w:hint="eastAsia"/>
              </w:rPr>
              <w:t>(</w:t>
            </w:r>
            <w:r w:rsidRPr="008C7E05">
              <w:rPr>
                <w:rFonts w:eastAsia="標楷體" w:hint="eastAsia"/>
              </w:rPr>
              <w:t>學</w:t>
            </w:r>
            <w:r w:rsidRPr="008C7E05">
              <w:rPr>
                <w:rFonts w:eastAsia="標楷體"/>
              </w:rPr>
              <w:t>分數</w:t>
            </w:r>
            <w:r w:rsidRPr="008C7E05">
              <w:rPr>
                <w:rFonts w:eastAsia="標楷體" w:hint="eastAsia"/>
              </w:rPr>
              <w:t>)</w:t>
            </w:r>
          </w:p>
        </w:tc>
        <w:tc>
          <w:tcPr>
            <w:tcW w:w="2552" w:type="dxa"/>
            <w:noWrap/>
          </w:tcPr>
          <w:p w14:paraId="4E987C74" w14:textId="104F69FC" w:rsidR="0027028A" w:rsidRPr="008C7E05" w:rsidRDefault="0027028A" w:rsidP="003F0CF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必修學科</w:t>
            </w:r>
            <w:r w:rsidRPr="008C7E05">
              <w:rPr>
                <w:rFonts w:eastAsia="標楷體" w:hint="eastAsia"/>
              </w:rPr>
              <w:t>(</w:t>
            </w:r>
            <w:r w:rsidRPr="008C7E05">
              <w:rPr>
                <w:rFonts w:eastAsia="標楷體" w:hint="eastAsia"/>
              </w:rPr>
              <w:t>學</w:t>
            </w:r>
            <w:r w:rsidRPr="008C7E05">
              <w:rPr>
                <w:rFonts w:eastAsia="標楷體"/>
              </w:rPr>
              <w:t>分數</w:t>
            </w:r>
            <w:r w:rsidRPr="008C7E05">
              <w:rPr>
                <w:rFonts w:eastAsia="標楷體" w:hint="eastAsia"/>
              </w:rPr>
              <w:t>)</w:t>
            </w:r>
          </w:p>
        </w:tc>
        <w:tc>
          <w:tcPr>
            <w:tcW w:w="2268" w:type="dxa"/>
            <w:noWrap/>
          </w:tcPr>
          <w:p w14:paraId="41434230" w14:textId="3FED5E82" w:rsidR="0027028A" w:rsidRPr="008C7E05" w:rsidRDefault="0027028A" w:rsidP="003F0CF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選修學科</w:t>
            </w:r>
            <w:r w:rsidRPr="008C7E05">
              <w:rPr>
                <w:rFonts w:eastAsia="標楷體" w:hint="eastAsia"/>
              </w:rPr>
              <w:t>(</w:t>
            </w:r>
            <w:r w:rsidRPr="008C7E05">
              <w:rPr>
                <w:rFonts w:eastAsia="標楷體" w:hint="eastAsia"/>
              </w:rPr>
              <w:t>學</w:t>
            </w:r>
            <w:r w:rsidRPr="008C7E05">
              <w:rPr>
                <w:rFonts w:eastAsia="標楷體"/>
              </w:rPr>
              <w:t>分數</w:t>
            </w:r>
            <w:r w:rsidRPr="008C7E05">
              <w:rPr>
                <w:rFonts w:eastAsia="標楷體" w:hint="eastAsia"/>
              </w:rPr>
              <w:t>)</w:t>
            </w:r>
          </w:p>
        </w:tc>
        <w:tc>
          <w:tcPr>
            <w:tcW w:w="1984" w:type="dxa"/>
          </w:tcPr>
          <w:p w14:paraId="4C4F11F0" w14:textId="77777777" w:rsidR="0027028A" w:rsidRPr="008C7E05" w:rsidRDefault="0027028A" w:rsidP="00A030E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合計</w:t>
            </w:r>
          </w:p>
        </w:tc>
      </w:tr>
      <w:tr w:rsidR="008C7E05" w:rsidRPr="008C7E05" w14:paraId="0EE5AD63" w14:textId="77777777" w:rsidTr="003F0CF1">
        <w:trPr>
          <w:trHeight w:val="20"/>
          <w:jc w:val="center"/>
        </w:trPr>
        <w:tc>
          <w:tcPr>
            <w:tcW w:w="716" w:type="dxa"/>
            <w:vMerge w:val="restart"/>
          </w:tcPr>
          <w:p w14:paraId="363A0425" w14:textId="77777777" w:rsidR="00811B35" w:rsidRPr="008C7E05" w:rsidRDefault="00811B35" w:rsidP="00A030E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暑期</w:t>
            </w:r>
          </w:p>
        </w:tc>
        <w:tc>
          <w:tcPr>
            <w:tcW w:w="2114" w:type="dxa"/>
          </w:tcPr>
          <w:p w14:paraId="6ABDC041" w14:textId="77777777" w:rsidR="00811B35" w:rsidRPr="008C7E05" w:rsidRDefault="00811B35" w:rsidP="00A030EE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管理學</w:t>
            </w:r>
            <w:r w:rsidRPr="008C7E05">
              <w:rPr>
                <w:rFonts w:eastAsia="標楷體" w:hint="eastAsia"/>
              </w:rPr>
              <w:t>(</w:t>
            </w:r>
            <w:r w:rsidR="00875A4D" w:rsidRPr="008C7E05">
              <w:rPr>
                <w:rFonts w:eastAsia="標楷體"/>
              </w:rPr>
              <w:t>1</w:t>
            </w:r>
            <w:r w:rsidRPr="008C7E05">
              <w:rPr>
                <w:rFonts w:eastAsia="標楷體"/>
              </w:rPr>
              <w:t>)</w:t>
            </w:r>
          </w:p>
        </w:tc>
        <w:tc>
          <w:tcPr>
            <w:tcW w:w="2552" w:type="dxa"/>
            <w:vMerge w:val="restart"/>
            <w:noWrap/>
          </w:tcPr>
          <w:p w14:paraId="0C855C07" w14:textId="77777777" w:rsidR="00811B35" w:rsidRPr="008C7E05" w:rsidRDefault="00811B35" w:rsidP="00A030EE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u w:val="single"/>
              </w:rPr>
            </w:pPr>
          </w:p>
        </w:tc>
        <w:tc>
          <w:tcPr>
            <w:tcW w:w="2268" w:type="dxa"/>
            <w:vMerge w:val="restart"/>
            <w:noWrap/>
          </w:tcPr>
          <w:p w14:paraId="732826EC" w14:textId="77777777" w:rsidR="00811B35" w:rsidRPr="008C7E05" w:rsidRDefault="00811B35" w:rsidP="00A030E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984" w:type="dxa"/>
            <w:vMerge w:val="restart"/>
            <w:noWrap/>
          </w:tcPr>
          <w:p w14:paraId="666A1648" w14:textId="77777777" w:rsidR="00811B35" w:rsidRPr="008C7E05" w:rsidRDefault="00811B35" w:rsidP="003F0CF1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不計入畢業學分</w:t>
            </w:r>
          </w:p>
        </w:tc>
      </w:tr>
      <w:tr w:rsidR="008C7E05" w:rsidRPr="008C7E05" w14:paraId="25AF017F" w14:textId="77777777" w:rsidTr="003F0CF1">
        <w:trPr>
          <w:trHeight w:val="97"/>
          <w:jc w:val="center"/>
        </w:trPr>
        <w:tc>
          <w:tcPr>
            <w:tcW w:w="716" w:type="dxa"/>
            <w:vMerge/>
          </w:tcPr>
          <w:p w14:paraId="1C3971A7" w14:textId="77777777" w:rsidR="00811B35" w:rsidRPr="008C7E05" w:rsidRDefault="00811B35" w:rsidP="00A030E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14" w:type="dxa"/>
          </w:tcPr>
          <w:p w14:paraId="62C9E078" w14:textId="77777777" w:rsidR="00811B35" w:rsidRPr="008C7E05" w:rsidRDefault="00811B35" w:rsidP="00A030EE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會計學</w:t>
            </w:r>
            <w:r w:rsidRPr="008C7E05">
              <w:rPr>
                <w:rFonts w:eastAsia="標楷體" w:hint="eastAsia"/>
              </w:rPr>
              <w:t>(</w:t>
            </w:r>
            <w:r w:rsidR="00875A4D" w:rsidRPr="008C7E05">
              <w:rPr>
                <w:rFonts w:eastAsia="標楷體"/>
              </w:rPr>
              <w:t>1</w:t>
            </w:r>
            <w:r w:rsidRPr="008C7E05">
              <w:rPr>
                <w:rFonts w:eastAsia="標楷體"/>
              </w:rPr>
              <w:t>)</w:t>
            </w:r>
          </w:p>
        </w:tc>
        <w:tc>
          <w:tcPr>
            <w:tcW w:w="2552" w:type="dxa"/>
            <w:vMerge/>
            <w:noWrap/>
          </w:tcPr>
          <w:p w14:paraId="75B53C66" w14:textId="77777777" w:rsidR="00811B35" w:rsidRPr="008C7E05" w:rsidRDefault="00811B35" w:rsidP="00A030EE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u w:val="single"/>
              </w:rPr>
            </w:pPr>
          </w:p>
        </w:tc>
        <w:tc>
          <w:tcPr>
            <w:tcW w:w="2268" w:type="dxa"/>
            <w:vMerge/>
            <w:noWrap/>
          </w:tcPr>
          <w:p w14:paraId="44DB08F8" w14:textId="77777777" w:rsidR="00811B35" w:rsidRPr="008C7E05" w:rsidRDefault="00811B35" w:rsidP="00A030E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984" w:type="dxa"/>
            <w:vMerge/>
            <w:noWrap/>
          </w:tcPr>
          <w:p w14:paraId="21F3EBEF" w14:textId="77777777" w:rsidR="00811B35" w:rsidRPr="008C7E05" w:rsidRDefault="00811B35" w:rsidP="00A030E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8C7E05" w:rsidRPr="008C7E05" w14:paraId="27414917" w14:textId="77777777" w:rsidTr="003F0CF1">
        <w:trPr>
          <w:trHeight w:val="97"/>
          <w:jc w:val="center"/>
        </w:trPr>
        <w:tc>
          <w:tcPr>
            <w:tcW w:w="716" w:type="dxa"/>
            <w:vMerge/>
          </w:tcPr>
          <w:p w14:paraId="45D93E87" w14:textId="77777777" w:rsidR="00811B35" w:rsidRPr="008C7E05" w:rsidRDefault="00811B35" w:rsidP="00A030E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14" w:type="dxa"/>
          </w:tcPr>
          <w:p w14:paraId="3A408F45" w14:textId="77777777" w:rsidR="00811B35" w:rsidRPr="008C7E05" w:rsidRDefault="00811B35" w:rsidP="00A030EE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統計學</w:t>
            </w:r>
            <w:r w:rsidRPr="008C7E05">
              <w:rPr>
                <w:rFonts w:eastAsia="標楷體"/>
              </w:rPr>
              <w:t>(</w:t>
            </w:r>
            <w:r w:rsidR="00875A4D" w:rsidRPr="008C7E05">
              <w:rPr>
                <w:rFonts w:eastAsia="標楷體"/>
              </w:rPr>
              <w:t>1</w:t>
            </w:r>
            <w:r w:rsidRPr="008C7E05">
              <w:rPr>
                <w:rFonts w:eastAsia="標楷體"/>
              </w:rPr>
              <w:t>)</w:t>
            </w:r>
          </w:p>
        </w:tc>
        <w:tc>
          <w:tcPr>
            <w:tcW w:w="2552" w:type="dxa"/>
            <w:vMerge/>
            <w:noWrap/>
          </w:tcPr>
          <w:p w14:paraId="59C515D1" w14:textId="77777777" w:rsidR="00811B35" w:rsidRPr="008C7E05" w:rsidRDefault="00811B35" w:rsidP="00A030EE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  <w:u w:val="single"/>
              </w:rPr>
            </w:pPr>
          </w:p>
        </w:tc>
        <w:tc>
          <w:tcPr>
            <w:tcW w:w="2268" w:type="dxa"/>
            <w:vMerge/>
            <w:noWrap/>
          </w:tcPr>
          <w:p w14:paraId="78E2E543" w14:textId="77777777" w:rsidR="00811B35" w:rsidRPr="008C7E05" w:rsidRDefault="00811B35" w:rsidP="00A030E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984" w:type="dxa"/>
            <w:vMerge/>
            <w:noWrap/>
          </w:tcPr>
          <w:p w14:paraId="33824296" w14:textId="77777777" w:rsidR="00811B35" w:rsidRPr="008C7E05" w:rsidRDefault="00811B35" w:rsidP="00A030E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8C7E05" w:rsidRPr="008C7E05" w14:paraId="575533BC" w14:textId="77777777" w:rsidTr="003F0CF1">
        <w:trPr>
          <w:trHeight w:val="20"/>
          <w:jc w:val="center"/>
        </w:trPr>
        <w:tc>
          <w:tcPr>
            <w:tcW w:w="716" w:type="dxa"/>
            <w:vMerge w:val="restart"/>
          </w:tcPr>
          <w:p w14:paraId="0E9DAD9B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8C7E05">
              <w:rPr>
                <w:rFonts w:eastAsia="標楷體" w:hint="eastAsia"/>
              </w:rPr>
              <w:t>研</w:t>
            </w:r>
            <w:r w:rsidRPr="008C7E05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2114" w:type="dxa"/>
            <w:vMerge w:val="restart"/>
          </w:tcPr>
          <w:p w14:paraId="5219DA44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552" w:type="dxa"/>
            <w:noWrap/>
          </w:tcPr>
          <w:p w14:paraId="44D73D11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資訊技術管理</w:t>
            </w:r>
            <w:r w:rsidRPr="008C7E05">
              <w:rPr>
                <w:rFonts w:eastAsia="標楷體"/>
              </w:rPr>
              <w:t>(3)</w:t>
            </w:r>
          </w:p>
        </w:tc>
        <w:tc>
          <w:tcPr>
            <w:tcW w:w="2268" w:type="dxa"/>
            <w:vMerge w:val="restart"/>
            <w:noWrap/>
          </w:tcPr>
          <w:p w14:paraId="104E9144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Merge w:val="restart"/>
            <w:noWrap/>
          </w:tcPr>
          <w:p w14:paraId="31279A3F" w14:textId="77777777" w:rsidR="00C54136" w:rsidRPr="008C7E05" w:rsidRDefault="00C54136" w:rsidP="00C5413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C7E05">
              <w:rPr>
                <w:rFonts w:eastAsia="標楷體"/>
              </w:rPr>
              <w:t>18</w:t>
            </w:r>
          </w:p>
        </w:tc>
      </w:tr>
      <w:tr w:rsidR="008C7E05" w:rsidRPr="008C7E05" w14:paraId="0AB15415" w14:textId="77777777" w:rsidTr="003F0CF1">
        <w:trPr>
          <w:trHeight w:val="118"/>
          <w:jc w:val="center"/>
        </w:trPr>
        <w:tc>
          <w:tcPr>
            <w:tcW w:w="716" w:type="dxa"/>
            <w:vMerge/>
          </w:tcPr>
          <w:p w14:paraId="7AAE8CC2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14" w:type="dxa"/>
            <w:vMerge/>
          </w:tcPr>
          <w:p w14:paraId="155AEA09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552" w:type="dxa"/>
            <w:noWrap/>
          </w:tcPr>
          <w:p w14:paraId="5BD122F9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財務管理</w:t>
            </w:r>
            <w:r w:rsidRPr="008C7E05">
              <w:rPr>
                <w:rFonts w:eastAsia="標楷體"/>
              </w:rPr>
              <w:t>(3)</w:t>
            </w:r>
          </w:p>
        </w:tc>
        <w:tc>
          <w:tcPr>
            <w:tcW w:w="2268" w:type="dxa"/>
            <w:vMerge/>
          </w:tcPr>
          <w:p w14:paraId="0137A425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Merge/>
          </w:tcPr>
          <w:p w14:paraId="4EA0D251" w14:textId="77777777" w:rsidR="00C54136" w:rsidRPr="008C7E05" w:rsidRDefault="00C54136" w:rsidP="00C5413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8C7E05" w:rsidRPr="008C7E05" w14:paraId="73589521" w14:textId="77777777" w:rsidTr="003F0CF1">
        <w:trPr>
          <w:trHeight w:val="138"/>
          <w:jc w:val="center"/>
        </w:trPr>
        <w:tc>
          <w:tcPr>
            <w:tcW w:w="716" w:type="dxa"/>
            <w:vMerge/>
          </w:tcPr>
          <w:p w14:paraId="4FF362B9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14" w:type="dxa"/>
            <w:vMerge/>
          </w:tcPr>
          <w:p w14:paraId="471F3CC8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552" w:type="dxa"/>
            <w:noWrap/>
          </w:tcPr>
          <w:p w14:paraId="146B9BE0" w14:textId="77777777" w:rsidR="00C54136" w:rsidRPr="008C7E05" w:rsidRDefault="008E0D77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組織行為</w:t>
            </w:r>
            <w:r w:rsidR="00C54136" w:rsidRPr="008C7E05">
              <w:rPr>
                <w:rFonts w:eastAsia="標楷體"/>
              </w:rPr>
              <w:t>(3)</w:t>
            </w:r>
          </w:p>
        </w:tc>
        <w:tc>
          <w:tcPr>
            <w:tcW w:w="2268" w:type="dxa"/>
            <w:vMerge/>
          </w:tcPr>
          <w:p w14:paraId="7F47A455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Merge/>
          </w:tcPr>
          <w:p w14:paraId="7A78476A" w14:textId="77777777" w:rsidR="00C54136" w:rsidRPr="008C7E05" w:rsidRDefault="00C54136" w:rsidP="00C5413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8C7E05" w:rsidRPr="008C7E05" w14:paraId="609EC6A1" w14:textId="77777777" w:rsidTr="003F0CF1">
        <w:trPr>
          <w:trHeight w:val="320"/>
          <w:jc w:val="center"/>
        </w:trPr>
        <w:tc>
          <w:tcPr>
            <w:tcW w:w="716" w:type="dxa"/>
            <w:vMerge/>
          </w:tcPr>
          <w:p w14:paraId="285E1B49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14" w:type="dxa"/>
            <w:vMerge/>
          </w:tcPr>
          <w:p w14:paraId="3D498295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552" w:type="dxa"/>
            <w:noWrap/>
          </w:tcPr>
          <w:p w14:paraId="48235769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行銷管理</w:t>
            </w:r>
            <w:r w:rsidRPr="008C7E05">
              <w:rPr>
                <w:rFonts w:eastAsia="標楷體"/>
              </w:rPr>
              <w:t>(3)</w:t>
            </w:r>
          </w:p>
        </w:tc>
        <w:tc>
          <w:tcPr>
            <w:tcW w:w="2268" w:type="dxa"/>
            <w:vMerge/>
            <w:noWrap/>
          </w:tcPr>
          <w:p w14:paraId="0EDD235A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Merge/>
            <w:noWrap/>
          </w:tcPr>
          <w:p w14:paraId="54A1DCC1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8C7E05" w:rsidRPr="008C7E05" w14:paraId="220BD3B5" w14:textId="77777777" w:rsidTr="003F0CF1">
        <w:trPr>
          <w:trHeight w:val="198"/>
          <w:jc w:val="center"/>
        </w:trPr>
        <w:tc>
          <w:tcPr>
            <w:tcW w:w="716" w:type="dxa"/>
            <w:vMerge/>
          </w:tcPr>
          <w:p w14:paraId="46370B9E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14" w:type="dxa"/>
            <w:vMerge/>
          </w:tcPr>
          <w:p w14:paraId="48C59346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552" w:type="dxa"/>
            <w:noWrap/>
          </w:tcPr>
          <w:p w14:paraId="5EAFCD54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生產與作業管理</w:t>
            </w:r>
            <w:r w:rsidRPr="008C7E05">
              <w:rPr>
                <w:rFonts w:eastAsia="標楷體"/>
              </w:rPr>
              <w:t>(3)</w:t>
            </w:r>
          </w:p>
        </w:tc>
        <w:tc>
          <w:tcPr>
            <w:tcW w:w="2268" w:type="dxa"/>
            <w:vMerge/>
          </w:tcPr>
          <w:p w14:paraId="1964F4BF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Merge/>
          </w:tcPr>
          <w:p w14:paraId="510E0612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8C7E05" w:rsidRPr="008C7E05" w14:paraId="2831BFED" w14:textId="77777777" w:rsidTr="003F0CF1">
        <w:trPr>
          <w:trHeight w:val="345"/>
          <w:jc w:val="center"/>
        </w:trPr>
        <w:tc>
          <w:tcPr>
            <w:tcW w:w="716" w:type="dxa"/>
            <w:vMerge/>
          </w:tcPr>
          <w:p w14:paraId="3AC58133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14" w:type="dxa"/>
            <w:vMerge/>
          </w:tcPr>
          <w:p w14:paraId="45FA4F14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552" w:type="dxa"/>
            <w:noWrap/>
          </w:tcPr>
          <w:p w14:paraId="2EB88C08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管理會計</w:t>
            </w:r>
            <w:r w:rsidRPr="008C7E05">
              <w:rPr>
                <w:rFonts w:eastAsia="標楷體"/>
              </w:rPr>
              <w:t>(3)</w:t>
            </w:r>
          </w:p>
        </w:tc>
        <w:tc>
          <w:tcPr>
            <w:tcW w:w="2268" w:type="dxa"/>
            <w:vMerge/>
          </w:tcPr>
          <w:p w14:paraId="78E0D99B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984" w:type="dxa"/>
            <w:vMerge/>
          </w:tcPr>
          <w:p w14:paraId="6509132E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8C7E05" w:rsidRPr="008C7E05" w14:paraId="09F804DA" w14:textId="77777777" w:rsidTr="003F0CF1">
        <w:trPr>
          <w:trHeight w:val="35"/>
          <w:jc w:val="center"/>
        </w:trPr>
        <w:tc>
          <w:tcPr>
            <w:tcW w:w="716" w:type="dxa"/>
            <w:vMerge w:val="restart"/>
          </w:tcPr>
          <w:p w14:paraId="179CB660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proofErr w:type="gramStart"/>
            <w:r w:rsidRPr="008C7E05">
              <w:rPr>
                <w:rFonts w:eastAsia="標楷體" w:hint="eastAsia"/>
              </w:rPr>
              <w:t>研</w:t>
            </w:r>
            <w:proofErr w:type="gramEnd"/>
            <w:r w:rsidRPr="008C7E05">
              <w:rPr>
                <w:rFonts w:eastAsia="標楷體"/>
              </w:rPr>
              <w:t>二</w:t>
            </w:r>
          </w:p>
        </w:tc>
        <w:tc>
          <w:tcPr>
            <w:tcW w:w="2114" w:type="dxa"/>
            <w:vMerge w:val="restart"/>
          </w:tcPr>
          <w:p w14:paraId="720D3B17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552" w:type="dxa"/>
            <w:noWrap/>
          </w:tcPr>
          <w:p w14:paraId="00A0E6BB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數量方法</w:t>
            </w:r>
            <w:r w:rsidRPr="008C7E05">
              <w:rPr>
                <w:rFonts w:eastAsia="標楷體"/>
              </w:rPr>
              <w:t>(3)</w:t>
            </w:r>
          </w:p>
        </w:tc>
        <w:tc>
          <w:tcPr>
            <w:tcW w:w="2268" w:type="dxa"/>
            <w:vMerge w:val="restart"/>
            <w:noWrap/>
          </w:tcPr>
          <w:p w14:paraId="37C053B3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選修科目</w:t>
            </w:r>
            <w:r w:rsidRPr="008C7E05">
              <w:rPr>
                <w:rFonts w:eastAsia="標楷體"/>
              </w:rPr>
              <w:t>1(3)</w:t>
            </w:r>
          </w:p>
        </w:tc>
        <w:tc>
          <w:tcPr>
            <w:tcW w:w="1984" w:type="dxa"/>
            <w:vMerge w:val="restart"/>
            <w:noWrap/>
          </w:tcPr>
          <w:p w14:paraId="6857C39B" w14:textId="77777777" w:rsidR="00C54136" w:rsidRPr="008C7E05" w:rsidRDefault="00C54136" w:rsidP="00C5413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C7E05">
              <w:rPr>
                <w:rFonts w:eastAsia="標楷體"/>
              </w:rPr>
              <w:t>24</w:t>
            </w:r>
          </w:p>
        </w:tc>
      </w:tr>
      <w:tr w:rsidR="008C7E05" w:rsidRPr="008C7E05" w14:paraId="6FA35402" w14:textId="77777777" w:rsidTr="003F0CF1">
        <w:trPr>
          <w:trHeight w:val="321"/>
          <w:jc w:val="center"/>
        </w:trPr>
        <w:tc>
          <w:tcPr>
            <w:tcW w:w="716" w:type="dxa"/>
            <w:vMerge/>
          </w:tcPr>
          <w:p w14:paraId="0ADED61F" w14:textId="77777777" w:rsidR="00C54136" w:rsidRPr="008C7E05" w:rsidRDefault="00C54136" w:rsidP="00C5413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14" w:type="dxa"/>
            <w:vMerge/>
          </w:tcPr>
          <w:p w14:paraId="21C91C36" w14:textId="77777777" w:rsidR="00C54136" w:rsidRPr="008C7E05" w:rsidRDefault="00C54136" w:rsidP="00C54136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552" w:type="dxa"/>
            <w:noWrap/>
          </w:tcPr>
          <w:p w14:paraId="3B4BF8E4" w14:textId="77777777" w:rsidR="00C54136" w:rsidRPr="008C7E05" w:rsidRDefault="00C54136" w:rsidP="00C54136">
            <w:pPr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組織理論與管理</w:t>
            </w:r>
            <w:r w:rsidRPr="008C7E05">
              <w:rPr>
                <w:rFonts w:eastAsia="標楷體"/>
              </w:rPr>
              <w:t>(3)</w:t>
            </w:r>
          </w:p>
        </w:tc>
        <w:tc>
          <w:tcPr>
            <w:tcW w:w="2268" w:type="dxa"/>
            <w:vMerge/>
            <w:noWrap/>
          </w:tcPr>
          <w:p w14:paraId="6C982249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984" w:type="dxa"/>
            <w:vMerge/>
            <w:noWrap/>
          </w:tcPr>
          <w:p w14:paraId="23683418" w14:textId="77777777" w:rsidR="00C54136" w:rsidRPr="008C7E05" w:rsidRDefault="00C54136" w:rsidP="00C5413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8C7E05" w:rsidRPr="008C7E05" w14:paraId="5CA426F5" w14:textId="77777777" w:rsidTr="003F0CF1">
        <w:trPr>
          <w:trHeight w:val="330"/>
          <w:jc w:val="center"/>
        </w:trPr>
        <w:tc>
          <w:tcPr>
            <w:tcW w:w="716" w:type="dxa"/>
            <w:vMerge/>
          </w:tcPr>
          <w:p w14:paraId="67DAC204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14" w:type="dxa"/>
            <w:vMerge/>
          </w:tcPr>
          <w:p w14:paraId="4E5205DE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552" w:type="dxa"/>
            <w:noWrap/>
          </w:tcPr>
          <w:p w14:paraId="3BB7FD80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研究論文寫作</w:t>
            </w:r>
            <w:r w:rsidRPr="008C7E05">
              <w:rPr>
                <w:rFonts w:eastAsia="標楷體"/>
              </w:rPr>
              <w:t xml:space="preserve"> I (3)</w:t>
            </w:r>
          </w:p>
        </w:tc>
        <w:tc>
          <w:tcPr>
            <w:tcW w:w="2268" w:type="dxa"/>
            <w:vMerge/>
            <w:noWrap/>
          </w:tcPr>
          <w:p w14:paraId="1C84E7E7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984" w:type="dxa"/>
            <w:vMerge/>
          </w:tcPr>
          <w:p w14:paraId="31C13893" w14:textId="77777777" w:rsidR="00C54136" w:rsidRPr="008C7E05" w:rsidRDefault="00C54136" w:rsidP="00C5413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8C7E05" w:rsidRPr="008C7E05" w14:paraId="7BCDD99C" w14:textId="77777777" w:rsidTr="003F0CF1">
        <w:trPr>
          <w:trHeight w:val="330"/>
          <w:jc w:val="center"/>
        </w:trPr>
        <w:tc>
          <w:tcPr>
            <w:tcW w:w="716" w:type="dxa"/>
            <w:vMerge/>
          </w:tcPr>
          <w:p w14:paraId="207770C1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14" w:type="dxa"/>
            <w:vMerge/>
          </w:tcPr>
          <w:p w14:paraId="212D573C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552" w:type="dxa"/>
            <w:noWrap/>
          </w:tcPr>
          <w:p w14:paraId="63785856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策略管理</w:t>
            </w:r>
            <w:r w:rsidRPr="008C7E05">
              <w:rPr>
                <w:rFonts w:eastAsia="標楷體"/>
              </w:rPr>
              <w:t>(3)</w:t>
            </w:r>
          </w:p>
        </w:tc>
        <w:tc>
          <w:tcPr>
            <w:tcW w:w="2268" w:type="dxa"/>
            <w:noWrap/>
          </w:tcPr>
          <w:p w14:paraId="1AE1B648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選修科目</w:t>
            </w:r>
            <w:r w:rsidRPr="008C7E05">
              <w:rPr>
                <w:rFonts w:eastAsia="標楷體"/>
              </w:rPr>
              <w:t>2(3)</w:t>
            </w:r>
          </w:p>
        </w:tc>
        <w:tc>
          <w:tcPr>
            <w:tcW w:w="1984" w:type="dxa"/>
            <w:vMerge/>
            <w:noWrap/>
          </w:tcPr>
          <w:p w14:paraId="601AB63B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8C7E05" w:rsidRPr="008C7E05" w14:paraId="28726F0D" w14:textId="77777777" w:rsidTr="003F0CF1">
        <w:trPr>
          <w:trHeight w:val="330"/>
          <w:jc w:val="center"/>
        </w:trPr>
        <w:tc>
          <w:tcPr>
            <w:tcW w:w="716" w:type="dxa"/>
            <w:vMerge/>
          </w:tcPr>
          <w:p w14:paraId="23223042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2114" w:type="dxa"/>
            <w:vMerge/>
          </w:tcPr>
          <w:p w14:paraId="71A20DBE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552" w:type="dxa"/>
            <w:noWrap/>
          </w:tcPr>
          <w:p w14:paraId="70F633F2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研究論文寫作Ⅱ</w:t>
            </w:r>
            <w:r w:rsidRPr="008C7E05">
              <w:rPr>
                <w:rFonts w:eastAsia="標楷體"/>
              </w:rPr>
              <w:t>(3)</w:t>
            </w:r>
          </w:p>
        </w:tc>
        <w:tc>
          <w:tcPr>
            <w:tcW w:w="2268" w:type="dxa"/>
            <w:noWrap/>
          </w:tcPr>
          <w:p w14:paraId="3033C9EB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選修科目</w:t>
            </w:r>
            <w:r w:rsidRPr="008C7E05">
              <w:rPr>
                <w:rFonts w:eastAsia="標楷體"/>
              </w:rPr>
              <w:t>3(3)</w:t>
            </w:r>
          </w:p>
        </w:tc>
        <w:tc>
          <w:tcPr>
            <w:tcW w:w="1984" w:type="dxa"/>
            <w:vMerge/>
          </w:tcPr>
          <w:p w14:paraId="4DD611B7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8C7E05" w:rsidRPr="008C7E05" w14:paraId="76AE2285" w14:textId="77777777" w:rsidTr="003F0CF1">
        <w:trPr>
          <w:trHeight w:val="345"/>
          <w:jc w:val="center"/>
        </w:trPr>
        <w:tc>
          <w:tcPr>
            <w:tcW w:w="716" w:type="dxa"/>
          </w:tcPr>
          <w:p w14:paraId="491B09D5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C7E05">
              <w:rPr>
                <w:rFonts w:eastAsia="標楷體" w:hint="eastAsia"/>
              </w:rPr>
              <w:t>合</w:t>
            </w:r>
            <w:r w:rsidRPr="008C7E05">
              <w:rPr>
                <w:rFonts w:eastAsia="標楷體"/>
              </w:rPr>
              <w:t>計</w:t>
            </w:r>
          </w:p>
        </w:tc>
        <w:tc>
          <w:tcPr>
            <w:tcW w:w="2114" w:type="dxa"/>
          </w:tcPr>
          <w:p w14:paraId="2D550E7E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  <w:u w:val="single"/>
              </w:rPr>
            </w:pPr>
            <w:r w:rsidRPr="008C7E05">
              <w:rPr>
                <w:rFonts w:eastAsia="標楷體" w:hint="eastAsia"/>
                <w:u w:val="single"/>
              </w:rPr>
              <w:t>0</w:t>
            </w:r>
          </w:p>
        </w:tc>
        <w:tc>
          <w:tcPr>
            <w:tcW w:w="2552" w:type="dxa"/>
            <w:noWrap/>
          </w:tcPr>
          <w:p w14:paraId="3319B0A5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C7E05">
              <w:rPr>
                <w:rFonts w:eastAsia="標楷體"/>
              </w:rPr>
              <w:t>33</w:t>
            </w:r>
          </w:p>
        </w:tc>
        <w:tc>
          <w:tcPr>
            <w:tcW w:w="2268" w:type="dxa"/>
            <w:noWrap/>
          </w:tcPr>
          <w:p w14:paraId="7B9A7E9B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C7E05">
              <w:rPr>
                <w:rFonts w:eastAsia="標楷體"/>
              </w:rPr>
              <w:t>9</w:t>
            </w:r>
          </w:p>
        </w:tc>
        <w:tc>
          <w:tcPr>
            <w:tcW w:w="1984" w:type="dxa"/>
            <w:noWrap/>
          </w:tcPr>
          <w:p w14:paraId="70F80A40" w14:textId="77777777" w:rsidR="00C54136" w:rsidRPr="008C7E05" w:rsidRDefault="00C54136" w:rsidP="00C5413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8C7E05">
              <w:rPr>
                <w:rFonts w:eastAsia="標楷體"/>
              </w:rPr>
              <w:t>42</w:t>
            </w:r>
          </w:p>
        </w:tc>
      </w:tr>
    </w:tbl>
    <w:p w14:paraId="116F5077" w14:textId="77777777" w:rsidR="003B6A50" w:rsidRPr="008C7E05" w:rsidRDefault="003B6A50" w:rsidP="00DA1A9A">
      <w:pPr>
        <w:numPr>
          <w:ilvl w:val="0"/>
          <w:numId w:val="5"/>
        </w:numPr>
        <w:snapToGrid w:val="0"/>
        <w:ind w:left="993" w:hanging="993"/>
        <w:jc w:val="both"/>
        <w:rPr>
          <w:rFonts w:eastAsia="標楷體"/>
        </w:rPr>
      </w:pPr>
      <w:r w:rsidRPr="008C7E05">
        <w:rPr>
          <w:rFonts w:eastAsia="標楷體" w:hint="eastAsia"/>
        </w:rPr>
        <w:t>抵免規定：</w:t>
      </w:r>
      <w:r w:rsidR="00C672B4" w:rsidRPr="008C7E05">
        <w:rPr>
          <w:rFonts w:eastAsia="標楷體" w:hint="eastAsia"/>
        </w:rPr>
        <w:t>(</w:t>
      </w:r>
      <w:r w:rsidR="00C672B4" w:rsidRPr="008C7E05">
        <w:rPr>
          <w:rFonts w:eastAsia="標楷體" w:hint="eastAsia"/>
        </w:rPr>
        <w:t>抵免資料需於報到時一併繳交，逾期視同放棄申請抵免</w:t>
      </w:r>
      <w:r w:rsidR="00C672B4" w:rsidRPr="008C7E05">
        <w:rPr>
          <w:rFonts w:eastAsia="標楷體" w:hint="eastAsia"/>
        </w:rPr>
        <w:t>)</w:t>
      </w:r>
    </w:p>
    <w:p w14:paraId="766E9A5A" w14:textId="77777777" w:rsidR="0050231C" w:rsidRPr="008C7E05" w:rsidRDefault="00C672B4" w:rsidP="0050231C">
      <w:pPr>
        <w:pStyle w:val="af0"/>
        <w:numPr>
          <w:ilvl w:val="1"/>
          <w:numId w:val="5"/>
        </w:numPr>
        <w:snapToGrid w:val="0"/>
        <w:ind w:leftChars="0" w:left="851" w:hanging="567"/>
        <w:jc w:val="both"/>
        <w:rPr>
          <w:rFonts w:eastAsia="標楷體"/>
        </w:rPr>
      </w:pPr>
      <w:r w:rsidRPr="008C7E05">
        <w:rPr>
          <w:rFonts w:eastAsia="標楷體" w:hint="eastAsia"/>
          <w:u w:val="single"/>
        </w:rPr>
        <w:t>先修課程</w:t>
      </w:r>
      <w:r w:rsidR="00A37530" w:rsidRPr="008C7E05">
        <w:rPr>
          <w:rFonts w:eastAsia="標楷體" w:hint="eastAsia"/>
        </w:rPr>
        <w:t>：</w:t>
      </w:r>
      <w:r w:rsidRPr="008C7E05">
        <w:rPr>
          <w:rFonts w:eastAsia="標楷體" w:hint="eastAsia"/>
        </w:rPr>
        <w:t>須於</w:t>
      </w:r>
      <w:r w:rsidR="00A37530" w:rsidRPr="008C7E05">
        <w:rPr>
          <w:rFonts w:eastAsia="標楷體" w:hint="eastAsia"/>
        </w:rPr>
        <w:t>入學報到前在</w:t>
      </w:r>
      <w:r w:rsidR="00A14342" w:rsidRPr="008C7E05">
        <w:rPr>
          <w:rFonts w:eastAsia="標楷體" w:hint="eastAsia"/>
        </w:rPr>
        <w:t>大學</w:t>
      </w:r>
      <w:r w:rsidR="00A37530" w:rsidRPr="008C7E05">
        <w:rPr>
          <w:rFonts w:eastAsia="標楷體" w:hint="eastAsia"/>
        </w:rPr>
        <w:t>、專科</w:t>
      </w:r>
      <w:r w:rsidR="00A37530" w:rsidRPr="008C7E05">
        <w:rPr>
          <w:rFonts w:eastAsia="標楷體" w:hint="eastAsia"/>
        </w:rPr>
        <w:t>(</w:t>
      </w:r>
      <w:r w:rsidR="00A37530" w:rsidRPr="008C7E05">
        <w:rPr>
          <w:rFonts w:eastAsia="標楷體" w:hint="eastAsia"/>
        </w:rPr>
        <w:t>四、五年級</w:t>
      </w:r>
      <w:r w:rsidR="00A37530" w:rsidRPr="008C7E05">
        <w:rPr>
          <w:rFonts w:eastAsia="標楷體" w:hint="eastAsia"/>
        </w:rPr>
        <w:t>)</w:t>
      </w:r>
      <w:r w:rsidR="00A37530" w:rsidRPr="008C7E05">
        <w:rPr>
          <w:rFonts w:eastAsia="標楷體" w:hint="eastAsia"/>
        </w:rPr>
        <w:t>學制之非</w:t>
      </w:r>
      <w:proofErr w:type="gramStart"/>
      <w:r w:rsidR="00A37530" w:rsidRPr="008C7E05">
        <w:rPr>
          <w:rFonts w:eastAsia="標楷體" w:hint="eastAsia"/>
        </w:rPr>
        <w:t>學分班修讀</w:t>
      </w:r>
      <w:proofErr w:type="gramEnd"/>
      <w:r w:rsidR="00A37530" w:rsidRPr="008C7E05">
        <w:rPr>
          <w:rFonts w:eastAsia="標楷體" w:hint="eastAsia"/>
        </w:rPr>
        <w:t>通過者，可申請抵免。須補修者，應補修本系所開設</w:t>
      </w:r>
      <w:proofErr w:type="gramStart"/>
      <w:r w:rsidR="00A37530" w:rsidRPr="008C7E05">
        <w:rPr>
          <w:rFonts w:eastAsia="標楷體" w:hint="eastAsia"/>
        </w:rPr>
        <w:t>之碩專</w:t>
      </w:r>
      <w:proofErr w:type="gramEnd"/>
      <w:r w:rsidR="00A37530" w:rsidRPr="008C7E05">
        <w:rPr>
          <w:rFonts w:eastAsia="標楷體" w:hint="eastAsia"/>
        </w:rPr>
        <w:t>班課程</w:t>
      </w:r>
      <w:r w:rsidR="00A37530" w:rsidRPr="008C7E05">
        <w:rPr>
          <w:rFonts w:eastAsia="標楷體"/>
        </w:rPr>
        <w:t>(</w:t>
      </w:r>
      <w:r w:rsidR="00A37530" w:rsidRPr="008C7E05">
        <w:rPr>
          <w:rFonts w:eastAsia="標楷體" w:hint="eastAsia"/>
        </w:rPr>
        <w:t>補修成績以</w:t>
      </w:r>
      <w:r w:rsidR="00A37530" w:rsidRPr="008C7E05">
        <w:rPr>
          <w:rFonts w:eastAsia="標楷體"/>
        </w:rPr>
        <w:t>70</w:t>
      </w:r>
      <w:r w:rsidR="00A37530" w:rsidRPr="008C7E05">
        <w:rPr>
          <w:rFonts w:eastAsia="標楷體" w:hint="eastAsia"/>
        </w:rPr>
        <w:t>分為及格</w:t>
      </w:r>
      <w:r w:rsidR="00A37530" w:rsidRPr="008C7E05">
        <w:rPr>
          <w:rFonts w:eastAsia="標楷體"/>
        </w:rPr>
        <w:t>)</w:t>
      </w:r>
      <w:r w:rsidR="00A37530" w:rsidRPr="008C7E05">
        <w:rPr>
          <w:rFonts w:eastAsia="標楷體" w:hint="eastAsia"/>
        </w:rPr>
        <w:t>。</w:t>
      </w:r>
    </w:p>
    <w:p w14:paraId="0C246696" w14:textId="77777777" w:rsidR="00C672B4" w:rsidRPr="008C7E05" w:rsidRDefault="00A37530" w:rsidP="0050231C">
      <w:pPr>
        <w:pStyle w:val="af0"/>
        <w:numPr>
          <w:ilvl w:val="1"/>
          <w:numId w:val="5"/>
        </w:numPr>
        <w:snapToGrid w:val="0"/>
        <w:ind w:leftChars="0" w:left="851" w:hanging="567"/>
        <w:jc w:val="both"/>
        <w:rPr>
          <w:rFonts w:eastAsia="標楷體"/>
        </w:rPr>
      </w:pPr>
      <w:r w:rsidRPr="008C7E05">
        <w:rPr>
          <w:rFonts w:eastAsia="標楷體" w:hint="eastAsia"/>
        </w:rPr>
        <w:t>修課人數不足</w:t>
      </w:r>
      <w:r w:rsidRPr="008C7E05">
        <w:rPr>
          <w:rFonts w:eastAsia="標楷體" w:hint="eastAsia"/>
        </w:rPr>
        <w:t>1</w:t>
      </w:r>
      <w:r w:rsidRPr="008C7E05">
        <w:rPr>
          <w:rFonts w:eastAsia="標楷體"/>
        </w:rPr>
        <w:t>5</w:t>
      </w:r>
      <w:r w:rsidRPr="008C7E05">
        <w:rPr>
          <w:rFonts w:eastAsia="標楷體" w:hint="eastAsia"/>
        </w:rPr>
        <w:t>人原則上兩年開課</w:t>
      </w:r>
      <w:r w:rsidRPr="008C7E05">
        <w:rPr>
          <w:rFonts w:eastAsia="標楷體"/>
        </w:rPr>
        <w:t>1</w:t>
      </w:r>
      <w:r w:rsidRPr="008C7E05">
        <w:rPr>
          <w:rFonts w:eastAsia="標楷體" w:hint="eastAsia"/>
        </w:rPr>
        <w:t>次。</w:t>
      </w:r>
    </w:p>
    <w:p w14:paraId="6B802D94" w14:textId="77777777" w:rsidR="00BD7C3C" w:rsidRPr="008C7E05" w:rsidRDefault="00BD7C3C" w:rsidP="00DA1A9A">
      <w:pPr>
        <w:numPr>
          <w:ilvl w:val="0"/>
          <w:numId w:val="5"/>
        </w:numPr>
        <w:snapToGrid w:val="0"/>
        <w:ind w:left="993" w:hanging="993"/>
        <w:jc w:val="both"/>
        <w:rPr>
          <w:rFonts w:eastAsia="標楷體"/>
        </w:rPr>
      </w:pPr>
      <w:r w:rsidRPr="008C7E05">
        <w:rPr>
          <w:rFonts w:eastAsia="標楷體" w:hint="eastAsia"/>
        </w:rPr>
        <w:t>選修科目及管理</w:t>
      </w:r>
      <w:proofErr w:type="gramStart"/>
      <w:r w:rsidRPr="008C7E05">
        <w:rPr>
          <w:rFonts w:eastAsia="標楷體" w:hint="eastAsia"/>
        </w:rPr>
        <w:t>學為系上</w:t>
      </w:r>
      <w:proofErr w:type="gramEnd"/>
      <w:r w:rsidRPr="008C7E05">
        <w:rPr>
          <w:rFonts w:eastAsia="標楷體" w:hint="eastAsia"/>
        </w:rPr>
        <w:t>各組輪流開課</w:t>
      </w:r>
      <w:r w:rsidRPr="008C7E05">
        <w:rPr>
          <w:rFonts w:eastAsia="標楷體"/>
        </w:rPr>
        <w:t>(</w:t>
      </w:r>
      <w:r w:rsidRPr="008C7E05">
        <w:rPr>
          <w:rFonts w:eastAsia="標楷體" w:hint="eastAsia"/>
        </w:rPr>
        <w:t>人資、</w:t>
      </w:r>
      <w:r w:rsidR="00DA1A9A" w:rsidRPr="008C7E05">
        <w:rPr>
          <w:rFonts w:eastAsia="標楷體" w:hint="eastAsia"/>
        </w:rPr>
        <w:t>大數據與智慧企業</w:t>
      </w:r>
      <w:r w:rsidRPr="008C7E05">
        <w:rPr>
          <w:rFonts w:eastAsia="標楷體" w:hint="eastAsia"/>
        </w:rPr>
        <w:t>、行銷、科管、財管、策略</w:t>
      </w:r>
      <w:r w:rsidRPr="008C7E05">
        <w:rPr>
          <w:rFonts w:eastAsia="標楷體"/>
        </w:rPr>
        <w:t>)</w:t>
      </w:r>
      <w:r w:rsidR="00424F0F" w:rsidRPr="008C7E05">
        <w:rPr>
          <w:rFonts w:eastAsia="標楷體" w:hint="eastAsia"/>
        </w:rPr>
        <w:t>。</w:t>
      </w:r>
    </w:p>
    <w:p w14:paraId="2F618399" w14:textId="77777777" w:rsidR="004B2B48" w:rsidRPr="008C7E05" w:rsidRDefault="004B2B48" w:rsidP="004B2B48">
      <w:pPr>
        <w:numPr>
          <w:ilvl w:val="0"/>
          <w:numId w:val="5"/>
        </w:numPr>
        <w:snapToGrid w:val="0"/>
        <w:ind w:left="993" w:hanging="993"/>
        <w:jc w:val="both"/>
        <w:rPr>
          <w:rFonts w:eastAsia="標楷體"/>
        </w:rPr>
      </w:pPr>
      <w:r w:rsidRPr="008C7E05">
        <w:rPr>
          <w:rFonts w:eastAsia="標楷體" w:hint="eastAsia"/>
        </w:rPr>
        <w:t>論文指導規定</w:t>
      </w:r>
      <w:r w:rsidR="00C536ED" w:rsidRPr="008C7E05">
        <w:rPr>
          <w:rFonts w:eastAsia="標楷體" w:hint="eastAsia"/>
        </w:rPr>
        <w:t>：</w:t>
      </w:r>
    </w:p>
    <w:p w14:paraId="4B024FBC" w14:textId="77777777" w:rsidR="00C536ED" w:rsidRPr="008C7E05" w:rsidRDefault="00C536ED" w:rsidP="00C536ED">
      <w:pPr>
        <w:pStyle w:val="af0"/>
        <w:numPr>
          <w:ilvl w:val="0"/>
          <w:numId w:val="12"/>
        </w:numPr>
        <w:snapToGrid w:val="0"/>
        <w:ind w:leftChars="0"/>
        <w:jc w:val="both"/>
        <w:rPr>
          <w:rFonts w:eastAsia="標楷體"/>
          <w:bCs/>
        </w:rPr>
      </w:pPr>
      <w:r w:rsidRPr="008C7E05">
        <w:rPr>
          <w:rFonts w:eastAsia="標楷體" w:hint="eastAsia"/>
          <w:bCs/>
        </w:rPr>
        <w:t>論文指導教授資格依本校「學則」第</w:t>
      </w:r>
      <w:r w:rsidRPr="008C7E05">
        <w:rPr>
          <w:rFonts w:eastAsia="標楷體" w:hint="eastAsia"/>
          <w:bCs/>
        </w:rPr>
        <w:t>56</w:t>
      </w:r>
      <w:r w:rsidRPr="008C7E05">
        <w:rPr>
          <w:rFonts w:eastAsia="標楷體" w:hint="eastAsia"/>
          <w:bCs/>
        </w:rPr>
        <w:t>條之</w:t>
      </w:r>
      <w:r w:rsidRPr="008C7E05">
        <w:rPr>
          <w:rFonts w:eastAsia="標楷體" w:hint="eastAsia"/>
          <w:bCs/>
        </w:rPr>
        <w:t>2</w:t>
      </w:r>
      <w:r w:rsidRPr="008C7E05">
        <w:rPr>
          <w:rFonts w:eastAsia="標楷體" w:hint="eastAsia"/>
          <w:bCs/>
        </w:rPr>
        <w:t>規定辦理。</w:t>
      </w:r>
    </w:p>
    <w:p w14:paraId="32B9C041" w14:textId="77777777" w:rsidR="00C536ED" w:rsidRPr="008C7E05" w:rsidRDefault="00377DF9" w:rsidP="00C536ED">
      <w:pPr>
        <w:pStyle w:val="af0"/>
        <w:numPr>
          <w:ilvl w:val="0"/>
          <w:numId w:val="12"/>
        </w:numPr>
        <w:snapToGrid w:val="0"/>
        <w:ind w:leftChars="0"/>
        <w:jc w:val="both"/>
        <w:rPr>
          <w:rFonts w:eastAsia="標楷體"/>
          <w:bCs/>
        </w:rPr>
      </w:pPr>
      <w:r w:rsidRPr="008C7E05">
        <w:rPr>
          <w:rFonts w:eastAsia="標楷體" w:hint="eastAsia"/>
          <w:bCs/>
        </w:rPr>
        <w:t>指導學生數：以</w:t>
      </w:r>
      <w:r w:rsidR="004B2B48" w:rsidRPr="008C7E05">
        <w:rPr>
          <w:rFonts w:eastAsia="標楷體" w:hint="eastAsia"/>
          <w:bCs/>
        </w:rPr>
        <w:t>學生</w:t>
      </w:r>
      <w:r w:rsidR="00C536ED" w:rsidRPr="008C7E05">
        <w:rPr>
          <w:rFonts w:eastAsia="標楷體" w:hint="eastAsia"/>
          <w:bCs/>
        </w:rPr>
        <w:t>報考入學</w:t>
      </w:r>
      <w:r w:rsidR="00485F2A" w:rsidRPr="008C7E05">
        <w:rPr>
          <w:rFonts w:eastAsia="標楷體" w:hint="eastAsia"/>
          <w:bCs/>
        </w:rPr>
        <w:t>學年</w:t>
      </w:r>
      <w:r w:rsidR="007A7D89" w:rsidRPr="008C7E05">
        <w:rPr>
          <w:rFonts w:eastAsia="標楷體" w:hint="eastAsia"/>
          <w:bCs/>
        </w:rPr>
        <w:t>度區分</w:t>
      </w:r>
      <w:r w:rsidRPr="008C7E05">
        <w:rPr>
          <w:rFonts w:eastAsia="標楷體" w:hint="eastAsia"/>
          <w:bCs/>
        </w:rPr>
        <w:t>，</w:t>
      </w:r>
      <w:r w:rsidR="001F5869" w:rsidRPr="008C7E05">
        <w:rPr>
          <w:rFonts w:eastAsia="標楷體" w:hint="eastAsia"/>
          <w:bCs/>
        </w:rPr>
        <w:t>每學年</w:t>
      </w:r>
      <w:r w:rsidR="004B2B48" w:rsidRPr="008C7E05">
        <w:rPr>
          <w:rFonts w:eastAsia="標楷體" w:hint="eastAsia"/>
          <w:bCs/>
        </w:rPr>
        <w:t>專任教師指導</w:t>
      </w:r>
      <w:r w:rsidR="004B2B48" w:rsidRPr="008C7E05">
        <w:rPr>
          <w:rFonts w:eastAsia="標楷體" w:hint="eastAsia"/>
          <w:bCs/>
        </w:rPr>
        <w:t>3</w:t>
      </w:r>
      <w:r w:rsidR="004B2B48" w:rsidRPr="008C7E05">
        <w:rPr>
          <w:rFonts w:eastAsia="標楷體" w:hint="eastAsia"/>
          <w:bCs/>
        </w:rPr>
        <w:t>名學生為上限；合聘教師指導</w:t>
      </w:r>
      <w:r w:rsidR="004B2B48" w:rsidRPr="008C7E05">
        <w:rPr>
          <w:rFonts w:eastAsia="標楷體" w:hint="eastAsia"/>
          <w:bCs/>
        </w:rPr>
        <w:t>2</w:t>
      </w:r>
      <w:r w:rsidR="004B2B48" w:rsidRPr="008C7E05">
        <w:rPr>
          <w:rFonts w:eastAsia="標楷體" w:hint="eastAsia"/>
          <w:bCs/>
        </w:rPr>
        <w:t>名為上限。系上老師共同指導以各</w:t>
      </w:r>
      <w:r w:rsidR="004B2B48" w:rsidRPr="008C7E05">
        <w:rPr>
          <w:rFonts w:eastAsia="標楷體" w:hint="eastAsia"/>
          <w:bCs/>
        </w:rPr>
        <w:t>0</w:t>
      </w:r>
      <w:r w:rsidR="004B2B48" w:rsidRPr="008C7E05">
        <w:rPr>
          <w:rFonts w:eastAsia="標楷體"/>
          <w:bCs/>
        </w:rPr>
        <w:t>.5</w:t>
      </w:r>
      <w:r w:rsidR="004B2B48" w:rsidRPr="008C7E05">
        <w:rPr>
          <w:rFonts w:eastAsia="標楷體" w:hint="eastAsia"/>
          <w:bCs/>
        </w:rPr>
        <w:t>名計。</w:t>
      </w:r>
    </w:p>
    <w:p w14:paraId="1B11591A" w14:textId="77777777" w:rsidR="004B2B48" w:rsidRPr="008C7E05" w:rsidRDefault="00377DF9" w:rsidP="00C536ED">
      <w:pPr>
        <w:pStyle w:val="af0"/>
        <w:numPr>
          <w:ilvl w:val="0"/>
          <w:numId w:val="12"/>
        </w:numPr>
        <w:snapToGrid w:val="0"/>
        <w:ind w:leftChars="0"/>
        <w:jc w:val="both"/>
        <w:rPr>
          <w:rFonts w:eastAsia="標楷體"/>
          <w:bCs/>
        </w:rPr>
      </w:pPr>
      <w:r w:rsidRPr="008C7E05">
        <w:rPr>
          <w:rFonts w:eastAsia="標楷體" w:hint="eastAsia"/>
          <w:bCs/>
        </w:rPr>
        <w:t>修讀研究論文寫作Ⅰ、</w:t>
      </w:r>
      <w:proofErr w:type="gramStart"/>
      <w:r w:rsidRPr="008C7E05">
        <w:rPr>
          <w:rFonts w:eastAsia="標楷體" w:hint="eastAsia"/>
          <w:bCs/>
        </w:rPr>
        <w:t>Ⅱ前</w:t>
      </w:r>
      <w:proofErr w:type="gramEnd"/>
      <w:r w:rsidRPr="008C7E05">
        <w:rPr>
          <w:rFonts w:eastAsia="標楷體" w:hint="eastAsia"/>
          <w:bCs/>
        </w:rPr>
        <w:t>，須繳交「論文指導同意書」。若更換指導教授須繳交「終止論文指導同意書」。</w:t>
      </w:r>
    </w:p>
    <w:p w14:paraId="03940BF9" w14:textId="77777777" w:rsidR="001A660F" w:rsidRPr="008C7E05" w:rsidRDefault="001A660F" w:rsidP="00C536ED">
      <w:pPr>
        <w:pStyle w:val="af0"/>
        <w:numPr>
          <w:ilvl w:val="0"/>
          <w:numId w:val="12"/>
        </w:numPr>
        <w:snapToGrid w:val="0"/>
        <w:ind w:leftChars="0"/>
        <w:jc w:val="both"/>
        <w:rPr>
          <w:rFonts w:eastAsia="標楷體"/>
          <w:bCs/>
        </w:rPr>
      </w:pPr>
      <w:r w:rsidRPr="008C7E05">
        <w:rPr>
          <w:rFonts w:eastAsia="標楷體" w:hint="eastAsia"/>
          <w:bCs/>
        </w:rPr>
        <w:t>學位論文之題目及內容應契合本系專業研究領域。</w:t>
      </w:r>
    </w:p>
    <w:p w14:paraId="619BF48B" w14:textId="77777777" w:rsidR="00434D8F" w:rsidRPr="008C7E05" w:rsidRDefault="00816806" w:rsidP="00CD799B">
      <w:pPr>
        <w:pStyle w:val="af0"/>
        <w:numPr>
          <w:ilvl w:val="0"/>
          <w:numId w:val="12"/>
        </w:numPr>
        <w:snapToGrid w:val="0"/>
        <w:ind w:leftChars="0"/>
        <w:jc w:val="both"/>
        <w:rPr>
          <w:rFonts w:eastAsia="標楷體"/>
          <w:bCs/>
        </w:rPr>
      </w:pPr>
      <w:r w:rsidRPr="008C7E05">
        <w:rPr>
          <w:rFonts w:eastAsia="標楷體" w:hint="eastAsia"/>
          <w:bCs/>
        </w:rPr>
        <w:t>學位</w:t>
      </w:r>
      <w:r w:rsidR="00377DF9" w:rsidRPr="008C7E05">
        <w:rPr>
          <w:rFonts w:eastAsia="標楷體" w:hint="eastAsia"/>
          <w:bCs/>
        </w:rPr>
        <w:t>論文相似度比對標準：扣除</w:t>
      </w:r>
      <w:r w:rsidR="00141B84" w:rsidRPr="008C7E05">
        <w:rPr>
          <w:rFonts w:eastAsia="標楷體" w:hint="eastAsia"/>
          <w:bCs/>
        </w:rPr>
        <w:t>引言、參考文獻</w:t>
      </w:r>
      <w:r w:rsidR="00D97BF0" w:rsidRPr="008C7E05">
        <w:rPr>
          <w:rFonts w:eastAsia="標楷體" w:hint="eastAsia"/>
          <w:bCs/>
        </w:rPr>
        <w:t>清單</w:t>
      </w:r>
      <w:r w:rsidR="00141B84" w:rsidRPr="008C7E05">
        <w:rPr>
          <w:rFonts w:eastAsia="標楷體" w:hint="eastAsia"/>
          <w:bCs/>
        </w:rPr>
        <w:t>、目錄及附件後，</w:t>
      </w:r>
      <w:r w:rsidR="00003203" w:rsidRPr="008C7E05">
        <w:rPr>
          <w:rFonts w:eastAsia="標楷體" w:hint="eastAsia"/>
          <w:bCs/>
        </w:rPr>
        <w:t>其比對</w:t>
      </w:r>
      <w:r w:rsidR="00141B84" w:rsidRPr="008C7E05">
        <w:rPr>
          <w:rFonts w:eastAsia="標楷體" w:hint="eastAsia"/>
          <w:bCs/>
        </w:rPr>
        <w:t>相似度</w:t>
      </w:r>
      <w:r w:rsidRPr="008C7E05">
        <w:rPr>
          <w:rFonts w:eastAsia="標楷體" w:hint="eastAsia"/>
          <w:bCs/>
        </w:rPr>
        <w:t>應在</w:t>
      </w:r>
      <w:r w:rsidR="00141B84" w:rsidRPr="008C7E05">
        <w:rPr>
          <w:rFonts w:eastAsia="標楷體" w:hint="eastAsia"/>
          <w:bCs/>
        </w:rPr>
        <w:t>20%(</w:t>
      </w:r>
      <w:r w:rsidR="00141B84" w:rsidRPr="008C7E05">
        <w:rPr>
          <w:rFonts w:eastAsia="標楷體" w:hint="eastAsia"/>
          <w:bCs/>
        </w:rPr>
        <w:t>含</w:t>
      </w:r>
      <w:r w:rsidR="00141B84" w:rsidRPr="008C7E05">
        <w:rPr>
          <w:rFonts w:eastAsia="標楷體" w:hint="eastAsia"/>
          <w:bCs/>
        </w:rPr>
        <w:t>)</w:t>
      </w:r>
      <w:r w:rsidR="00141B84" w:rsidRPr="008C7E05">
        <w:rPr>
          <w:rFonts w:eastAsia="標楷體" w:hint="eastAsia"/>
          <w:bCs/>
        </w:rPr>
        <w:t>以下</w:t>
      </w:r>
      <w:r w:rsidRPr="008C7E05">
        <w:rPr>
          <w:rFonts w:eastAsia="標楷體" w:hint="eastAsia"/>
          <w:bCs/>
        </w:rPr>
        <w:t>，如未</w:t>
      </w:r>
      <w:proofErr w:type="gramStart"/>
      <w:r w:rsidRPr="008C7E05">
        <w:rPr>
          <w:rFonts w:eastAsia="標楷體" w:hint="eastAsia"/>
          <w:bCs/>
        </w:rPr>
        <w:t>符合系訂標準</w:t>
      </w:r>
      <w:proofErr w:type="gramEnd"/>
      <w:r w:rsidRPr="008C7E05">
        <w:rPr>
          <w:rFonts w:eastAsia="標楷體" w:hint="eastAsia"/>
          <w:bCs/>
        </w:rPr>
        <w:t>，</w:t>
      </w:r>
      <w:proofErr w:type="gramStart"/>
      <w:r w:rsidRPr="008C7E05">
        <w:rPr>
          <w:rFonts w:eastAsia="標楷體" w:hint="eastAsia"/>
          <w:bCs/>
        </w:rPr>
        <w:t>須敘明</w:t>
      </w:r>
      <w:proofErr w:type="gramEnd"/>
      <w:r w:rsidRPr="008C7E05">
        <w:rPr>
          <w:rFonts w:eastAsia="標楷體" w:hint="eastAsia"/>
          <w:bCs/>
        </w:rPr>
        <w:t>具體理由並經指導教授確認，始得辦理離校手續，惟仍不得大於</w:t>
      </w:r>
      <w:r w:rsidRPr="008C7E05">
        <w:rPr>
          <w:rFonts w:eastAsia="標楷體"/>
          <w:bCs/>
        </w:rPr>
        <w:t>35%</w:t>
      </w:r>
      <w:r w:rsidRPr="008C7E05">
        <w:rPr>
          <w:rFonts w:eastAsia="標楷體" w:hint="eastAsia"/>
          <w:bCs/>
        </w:rPr>
        <w:t>。</w:t>
      </w:r>
      <w:r w:rsidR="00434D8F" w:rsidRPr="008C7E05">
        <w:rPr>
          <w:rFonts w:eastAsia="標楷體"/>
          <w:bCs/>
        </w:rPr>
        <w:t>特殊個案經系</w:t>
      </w:r>
      <w:r w:rsidRPr="008C7E05">
        <w:rPr>
          <w:rFonts w:eastAsia="標楷體" w:hint="eastAsia"/>
          <w:bCs/>
        </w:rPr>
        <w:t>上</w:t>
      </w:r>
      <w:r w:rsidR="00434D8F" w:rsidRPr="008C7E05">
        <w:rPr>
          <w:rFonts w:eastAsia="標楷體"/>
          <w:bCs/>
        </w:rPr>
        <w:t>相關會議通過，教務長簽准同意者除外。</w:t>
      </w:r>
    </w:p>
    <w:p w14:paraId="37017554" w14:textId="77777777" w:rsidR="007C1423" w:rsidRPr="008C7E05" w:rsidRDefault="007C1423" w:rsidP="00673A08">
      <w:pPr>
        <w:numPr>
          <w:ilvl w:val="0"/>
          <w:numId w:val="5"/>
        </w:numPr>
        <w:snapToGrid w:val="0"/>
        <w:ind w:left="993" w:hanging="993"/>
        <w:jc w:val="both"/>
        <w:rPr>
          <w:rFonts w:eastAsia="標楷體"/>
          <w:bCs/>
        </w:rPr>
      </w:pPr>
      <w:r w:rsidRPr="008C7E05">
        <w:rPr>
          <w:rFonts w:eastAsia="標楷體" w:hint="eastAsia"/>
        </w:rPr>
        <w:t>本辦法如有未盡事宜，依教育部及本校有關規定辦理。</w:t>
      </w:r>
    </w:p>
    <w:p w14:paraId="4DFEE285" w14:textId="77777777" w:rsidR="007C1423" w:rsidRDefault="007C1423" w:rsidP="001C4A89">
      <w:pPr>
        <w:numPr>
          <w:ilvl w:val="0"/>
          <w:numId w:val="5"/>
        </w:numPr>
        <w:snapToGrid w:val="0"/>
        <w:ind w:left="993" w:hanging="993"/>
        <w:jc w:val="both"/>
        <w:rPr>
          <w:rFonts w:eastAsia="標楷體"/>
          <w:bCs/>
        </w:rPr>
      </w:pPr>
      <w:r w:rsidRPr="008C7E05">
        <w:rPr>
          <w:rFonts w:eastAsia="標楷體" w:hint="eastAsia"/>
          <w:bCs/>
        </w:rPr>
        <w:t>本辦法經系</w:t>
      </w:r>
      <w:proofErr w:type="gramStart"/>
      <w:r w:rsidRPr="008C7E05">
        <w:rPr>
          <w:rFonts w:eastAsia="標楷體" w:hint="eastAsia"/>
          <w:bCs/>
        </w:rPr>
        <w:t>務</w:t>
      </w:r>
      <w:proofErr w:type="gramEnd"/>
      <w:r w:rsidRPr="008C7E05">
        <w:rPr>
          <w:rFonts w:eastAsia="標楷體" w:hint="eastAsia"/>
          <w:bCs/>
        </w:rPr>
        <w:t>會議</w:t>
      </w:r>
      <w:r w:rsidR="00796874" w:rsidRPr="008C7E05">
        <w:rPr>
          <w:rFonts w:eastAsia="標楷體" w:hint="eastAsia"/>
          <w:bCs/>
        </w:rPr>
        <w:t>及院課程委員會審議通過，送</w:t>
      </w:r>
      <w:r w:rsidRPr="008C7E05">
        <w:rPr>
          <w:rFonts w:eastAsia="標楷體" w:hint="eastAsia"/>
          <w:bCs/>
        </w:rPr>
        <w:t>教務會議核備後實施，修正時亦同。</w:t>
      </w:r>
      <w:r w:rsidR="00F346B7" w:rsidRPr="008C7E05">
        <w:rPr>
          <w:rFonts w:eastAsia="標楷體" w:hint="eastAsia"/>
          <w:bCs/>
        </w:rPr>
        <w:t>第七條</w:t>
      </w:r>
      <w:proofErr w:type="gramStart"/>
      <w:r w:rsidR="008441DB" w:rsidRPr="008C7E05">
        <w:rPr>
          <w:rFonts w:eastAsia="標楷體" w:hint="eastAsia"/>
          <w:bCs/>
        </w:rPr>
        <w:t>本班未</w:t>
      </w:r>
      <w:proofErr w:type="gramEnd"/>
      <w:r w:rsidR="008441DB" w:rsidRPr="008C7E05">
        <w:rPr>
          <w:rFonts w:eastAsia="標楷體" w:hint="eastAsia"/>
          <w:bCs/>
        </w:rPr>
        <w:t>畢業</w:t>
      </w:r>
      <w:r w:rsidR="00133CB4" w:rsidRPr="008C7E05">
        <w:rPr>
          <w:rFonts w:eastAsia="標楷體" w:hint="eastAsia"/>
          <w:bCs/>
        </w:rPr>
        <w:t>生</w:t>
      </w:r>
      <w:r w:rsidR="008441DB" w:rsidRPr="008C7E05">
        <w:rPr>
          <w:rFonts w:eastAsia="標楷體" w:hint="eastAsia"/>
          <w:bCs/>
        </w:rPr>
        <w:t>皆</w:t>
      </w:r>
      <w:r w:rsidR="00A37530" w:rsidRPr="008C7E05">
        <w:rPr>
          <w:rFonts w:eastAsia="標楷體" w:hint="eastAsia"/>
          <w:bCs/>
        </w:rPr>
        <w:t>適用</w:t>
      </w:r>
      <w:r w:rsidR="00C536ED" w:rsidRPr="008C7E05">
        <w:rPr>
          <w:rFonts w:eastAsia="標楷體" w:hint="eastAsia"/>
          <w:bCs/>
        </w:rPr>
        <w:t>。</w:t>
      </w:r>
      <w:proofErr w:type="gramStart"/>
      <w:r w:rsidR="00F346B7" w:rsidRPr="008C7E05">
        <w:rPr>
          <w:rFonts w:eastAsia="標楷體" w:hint="eastAsia"/>
          <w:bCs/>
        </w:rPr>
        <w:t>第四條先修</w:t>
      </w:r>
      <w:proofErr w:type="gramEnd"/>
      <w:r w:rsidR="00F346B7" w:rsidRPr="008C7E05">
        <w:rPr>
          <w:rFonts w:eastAsia="標楷體" w:hint="eastAsia"/>
          <w:bCs/>
        </w:rPr>
        <w:t>課程</w:t>
      </w:r>
      <w:r w:rsidR="00F346B7" w:rsidRPr="008C7E05">
        <w:rPr>
          <w:rFonts w:eastAsia="標楷體" w:hint="eastAsia"/>
          <w:bCs/>
        </w:rPr>
        <w:t>1</w:t>
      </w:r>
      <w:r w:rsidR="00F346B7" w:rsidRPr="008C7E05">
        <w:rPr>
          <w:rFonts w:eastAsia="標楷體"/>
          <w:bCs/>
        </w:rPr>
        <w:t>15</w:t>
      </w:r>
      <w:r w:rsidR="00F346B7" w:rsidRPr="008C7E05">
        <w:rPr>
          <w:rFonts w:eastAsia="標楷體" w:hint="eastAsia"/>
          <w:bCs/>
        </w:rPr>
        <w:t>學年度起後新生入學適用。</w:t>
      </w:r>
    </w:p>
    <w:p w14:paraId="774EEA60" w14:textId="77777777" w:rsidR="003F0CF1" w:rsidRDefault="003F0CF1" w:rsidP="003F0CF1">
      <w:pPr>
        <w:snapToGrid w:val="0"/>
        <w:jc w:val="both"/>
        <w:rPr>
          <w:rFonts w:eastAsia="標楷體"/>
          <w:bCs/>
        </w:rPr>
      </w:pPr>
    </w:p>
    <w:sectPr w:rsidR="003F0CF1" w:rsidSect="006F62DF">
      <w:type w:val="continuous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17E9" w14:textId="77777777" w:rsidR="00E44981" w:rsidRDefault="00E44981" w:rsidP="00463AFD">
      <w:r>
        <w:separator/>
      </w:r>
    </w:p>
  </w:endnote>
  <w:endnote w:type="continuationSeparator" w:id="0">
    <w:p w14:paraId="1C170E15" w14:textId="77777777" w:rsidR="00E44981" w:rsidRDefault="00E44981" w:rsidP="0046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Cambria"/>
    <w:panose1 w:val="00000000000000000000"/>
    <w:charset w:val="00"/>
    <w:family w:val="roman"/>
    <w:notTrueType/>
    <w:pitch w:val="default"/>
  </w:font>
  <w:font w:name="華康香港標準楷書">
    <w:panose1 w:val="03000509000000000000"/>
    <w:charset w:val="88"/>
    <w:family w:val="script"/>
    <w:pitch w:val="fixed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451F" w14:textId="77777777" w:rsidR="00E44981" w:rsidRDefault="00E44981" w:rsidP="00463AFD">
      <w:r>
        <w:separator/>
      </w:r>
    </w:p>
  </w:footnote>
  <w:footnote w:type="continuationSeparator" w:id="0">
    <w:p w14:paraId="472BDB70" w14:textId="77777777" w:rsidR="00E44981" w:rsidRDefault="00E44981" w:rsidP="00463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D65"/>
    <w:multiLevelType w:val="hybridMultilevel"/>
    <w:tmpl w:val="E996BFFE"/>
    <w:lvl w:ilvl="0" w:tplc="0F462F6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cs="Times New Roman"/>
        <w:color w:val="000000" w:themeColor="text1"/>
        <w:lang w:val="en-US"/>
      </w:rPr>
    </w:lvl>
    <w:lvl w:ilvl="1" w:tplc="D6C49E52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A020D56"/>
    <w:multiLevelType w:val="hybridMultilevel"/>
    <w:tmpl w:val="97AA024E"/>
    <w:lvl w:ilvl="0" w:tplc="04090015">
      <w:start w:val="1"/>
      <w:numFmt w:val="taiwaneseCountingThousand"/>
      <w:lvlText w:val="%1、"/>
      <w:lvlJc w:val="left"/>
      <w:pPr>
        <w:ind w:left="13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" w15:restartNumberingAfterBreak="0">
    <w:nsid w:val="0DD850FA"/>
    <w:multiLevelType w:val="hybridMultilevel"/>
    <w:tmpl w:val="947CD8DE"/>
    <w:lvl w:ilvl="0" w:tplc="05D2981C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D9806E6"/>
    <w:multiLevelType w:val="hybridMultilevel"/>
    <w:tmpl w:val="8780BCCE"/>
    <w:lvl w:ilvl="0" w:tplc="4CE093BC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A146F34"/>
    <w:multiLevelType w:val="hybridMultilevel"/>
    <w:tmpl w:val="74E26E68"/>
    <w:lvl w:ilvl="0" w:tplc="04090015">
      <w:start w:val="1"/>
      <w:numFmt w:val="taiwaneseCountingThousand"/>
      <w:lvlText w:val="%1、"/>
      <w:lvlJc w:val="left"/>
      <w:pPr>
        <w:ind w:left="7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1" w:hanging="480"/>
      </w:pPr>
    </w:lvl>
    <w:lvl w:ilvl="2" w:tplc="0409001B" w:tentative="1">
      <w:start w:val="1"/>
      <w:numFmt w:val="lowerRoman"/>
      <w:lvlText w:val="%3."/>
      <w:lvlJc w:val="right"/>
      <w:pPr>
        <w:ind w:left="1691" w:hanging="480"/>
      </w:pPr>
    </w:lvl>
    <w:lvl w:ilvl="3" w:tplc="0409000F" w:tentative="1">
      <w:start w:val="1"/>
      <w:numFmt w:val="decimal"/>
      <w:lvlText w:val="%4."/>
      <w:lvlJc w:val="left"/>
      <w:pPr>
        <w:ind w:left="2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1" w:hanging="480"/>
      </w:pPr>
    </w:lvl>
    <w:lvl w:ilvl="5" w:tplc="0409001B" w:tentative="1">
      <w:start w:val="1"/>
      <w:numFmt w:val="lowerRoman"/>
      <w:lvlText w:val="%6."/>
      <w:lvlJc w:val="right"/>
      <w:pPr>
        <w:ind w:left="3131" w:hanging="480"/>
      </w:pPr>
    </w:lvl>
    <w:lvl w:ilvl="6" w:tplc="0409000F" w:tentative="1">
      <w:start w:val="1"/>
      <w:numFmt w:val="decimal"/>
      <w:lvlText w:val="%7."/>
      <w:lvlJc w:val="left"/>
      <w:pPr>
        <w:ind w:left="3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1" w:hanging="480"/>
      </w:pPr>
    </w:lvl>
    <w:lvl w:ilvl="8" w:tplc="0409001B" w:tentative="1">
      <w:start w:val="1"/>
      <w:numFmt w:val="lowerRoman"/>
      <w:lvlText w:val="%9."/>
      <w:lvlJc w:val="right"/>
      <w:pPr>
        <w:ind w:left="4571" w:hanging="480"/>
      </w:pPr>
    </w:lvl>
  </w:abstractNum>
  <w:abstractNum w:abstractNumId="5" w15:restartNumberingAfterBreak="0">
    <w:nsid w:val="41215BF5"/>
    <w:multiLevelType w:val="hybridMultilevel"/>
    <w:tmpl w:val="0E52BE7E"/>
    <w:lvl w:ilvl="0" w:tplc="4CE093BC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187223C"/>
    <w:multiLevelType w:val="hybridMultilevel"/>
    <w:tmpl w:val="075E1426"/>
    <w:lvl w:ilvl="0" w:tplc="04090015">
      <w:start w:val="1"/>
      <w:numFmt w:val="taiwaneseCountingThousand"/>
      <w:lvlText w:val="%1、"/>
      <w:lvlJc w:val="left"/>
      <w:pPr>
        <w:ind w:left="7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1" w:hanging="480"/>
      </w:pPr>
    </w:lvl>
    <w:lvl w:ilvl="2" w:tplc="0409001B" w:tentative="1">
      <w:start w:val="1"/>
      <w:numFmt w:val="lowerRoman"/>
      <w:lvlText w:val="%3."/>
      <w:lvlJc w:val="right"/>
      <w:pPr>
        <w:ind w:left="1691" w:hanging="480"/>
      </w:pPr>
    </w:lvl>
    <w:lvl w:ilvl="3" w:tplc="0409000F" w:tentative="1">
      <w:start w:val="1"/>
      <w:numFmt w:val="decimal"/>
      <w:lvlText w:val="%4."/>
      <w:lvlJc w:val="left"/>
      <w:pPr>
        <w:ind w:left="2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1" w:hanging="480"/>
      </w:pPr>
    </w:lvl>
    <w:lvl w:ilvl="5" w:tplc="0409001B" w:tentative="1">
      <w:start w:val="1"/>
      <w:numFmt w:val="lowerRoman"/>
      <w:lvlText w:val="%6."/>
      <w:lvlJc w:val="right"/>
      <w:pPr>
        <w:ind w:left="3131" w:hanging="480"/>
      </w:pPr>
    </w:lvl>
    <w:lvl w:ilvl="6" w:tplc="0409000F" w:tentative="1">
      <w:start w:val="1"/>
      <w:numFmt w:val="decimal"/>
      <w:lvlText w:val="%7."/>
      <w:lvlJc w:val="left"/>
      <w:pPr>
        <w:ind w:left="3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1" w:hanging="480"/>
      </w:pPr>
    </w:lvl>
    <w:lvl w:ilvl="8" w:tplc="0409001B" w:tentative="1">
      <w:start w:val="1"/>
      <w:numFmt w:val="lowerRoman"/>
      <w:lvlText w:val="%9."/>
      <w:lvlJc w:val="right"/>
      <w:pPr>
        <w:ind w:left="4571" w:hanging="480"/>
      </w:pPr>
    </w:lvl>
  </w:abstractNum>
  <w:abstractNum w:abstractNumId="7" w15:restartNumberingAfterBreak="0">
    <w:nsid w:val="46B6095E"/>
    <w:multiLevelType w:val="hybridMultilevel"/>
    <w:tmpl w:val="148CB694"/>
    <w:lvl w:ilvl="0" w:tplc="FE467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E98C5D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4C68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7B0C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3D8B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5C87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936D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E63E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5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7293969"/>
    <w:multiLevelType w:val="multilevel"/>
    <w:tmpl w:val="2FF06FD0"/>
    <w:lvl w:ilvl="0">
      <w:start w:val="101"/>
      <w:numFmt w:val="decimal"/>
      <w:lvlText w:val="%1"/>
      <w:lvlJc w:val="left"/>
      <w:pPr>
        <w:ind w:left="825" w:hanging="825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ind w:left="825" w:hanging="825"/>
      </w:pPr>
      <w:rPr>
        <w:rFonts w:cs="Times New Roman" w:hint="default"/>
      </w:rPr>
    </w:lvl>
    <w:lvl w:ilvl="2">
      <w:start w:val="17"/>
      <w:numFmt w:val="decimal"/>
      <w:lvlText w:val="%1.%2.%3"/>
      <w:lvlJc w:val="left"/>
      <w:pPr>
        <w:ind w:left="825" w:hanging="82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DA54974"/>
    <w:multiLevelType w:val="hybridMultilevel"/>
    <w:tmpl w:val="9F3AFF54"/>
    <w:lvl w:ilvl="0" w:tplc="571899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DF3CBD60">
      <w:start w:val="1"/>
      <w:numFmt w:val="decimal"/>
      <w:lvlText w:val="(%2.)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66592D5B"/>
    <w:multiLevelType w:val="hybridMultilevel"/>
    <w:tmpl w:val="DB447BF4"/>
    <w:lvl w:ilvl="0" w:tplc="385813E0">
      <w:start w:val="1"/>
      <w:numFmt w:val="taiwaneseCountingThousand"/>
      <w:lvlText w:val="第%1條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6D5536A7"/>
    <w:multiLevelType w:val="hybridMultilevel"/>
    <w:tmpl w:val="E18653CC"/>
    <w:lvl w:ilvl="0" w:tplc="04090015">
      <w:start w:val="1"/>
      <w:numFmt w:val="taiwaneseCountingThousand"/>
      <w:lvlText w:val="%1、"/>
      <w:lvlJc w:val="left"/>
      <w:pPr>
        <w:ind w:left="132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2" w15:restartNumberingAfterBreak="0">
    <w:nsid w:val="7BBF2918"/>
    <w:multiLevelType w:val="hybridMultilevel"/>
    <w:tmpl w:val="7A581A56"/>
    <w:lvl w:ilvl="0" w:tplc="4CE093BC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439175573">
    <w:abstractNumId w:val="9"/>
  </w:num>
  <w:num w:numId="2" w16cid:durableId="401760209">
    <w:abstractNumId w:val="8"/>
  </w:num>
  <w:num w:numId="3" w16cid:durableId="1325165223">
    <w:abstractNumId w:val="12"/>
  </w:num>
  <w:num w:numId="4" w16cid:durableId="2136871895">
    <w:abstractNumId w:val="10"/>
  </w:num>
  <w:num w:numId="5" w16cid:durableId="2076391969">
    <w:abstractNumId w:val="0"/>
  </w:num>
  <w:num w:numId="6" w16cid:durableId="1272667717">
    <w:abstractNumId w:val="5"/>
  </w:num>
  <w:num w:numId="7" w16cid:durableId="1693721056">
    <w:abstractNumId w:val="1"/>
  </w:num>
  <w:num w:numId="8" w16cid:durableId="1849441689">
    <w:abstractNumId w:val="11"/>
  </w:num>
  <w:num w:numId="9" w16cid:durableId="156268565">
    <w:abstractNumId w:val="2"/>
  </w:num>
  <w:num w:numId="10" w16cid:durableId="343828175">
    <w:abstractNumId w:val="3"/>
  </w:num>
  <w:num w:numId="11" w16cid:durableId="344333073">
    <w:abstractNumId w:val="7"/>
  </w:num>
  <w:num w:numId="12" w16cid:durableId="1561018489">
    <w:abstractNumId w:val="4"/>
  </w:num>
  <w:num w:numId="13" w16cid:durableId="1831286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F29"/>
    <w:rsid w:val="00001E1C"/>
    <w:rsid w:val="00002AC4"/>
    <w:rsid w:val="00003203"/>
    <w:rsid w:val="00004DD1"/>
    <w:rsid w:val="000064B9"/>
    <w:rsid w:val="00013284"/>
    <w:rsid w:val="00014FB1"/>
    <w:rsid w:val="00042631"/>
    <w:rsid w:val="000463FD"/>
    <w:rsid w:val="00050D4C"/>
    <w:rsid w:val="00051DED"/>
    <w:rsid w:val="00053AB4"/>
    <w:rsid w:val="00086217"/>
    <w:rsid w:val="000A12E8"/>
    <w:rsid w:val="000B2B7F"/>
    <w:rsid w:val="000C1962"/>
    <w:rsid w:val="000C4A89"/>
    <w:rsid w:val="000D0B09"/>
    <w:rsid w:val="000D7849"/>
    <w:rsid w:val="000E0217"/>
    <w:rsid w:val="000F1237"/>
    <w:rsid w:val="000F34D7"/>
    <w:rsid w:val="000F76B4"/>
    <w:rsid w:val="00104B6B"/>
    <w:rsid w:val="00113757"/>
    <w:rsid w:val="001235E8"/>
    <w:rsid w:val="00133CB4"/>
    <w:rsid w:val="00135F34"/>
    <w:rsid w:val="00141B84"/>
    <w:rsid w:val="0015258F"/>
    <w:rsid w:val="0017781C"/>
    <w:rsid w:val="001A660F"/>
    <w:rsid w:val="001B1230"/>
    <w:rsid w:val="001B69A7"/>
    <w:rsid w:val="001C4A89"/>
    <w:rsid w:val="001C5747"/>
    <w:rsid w:val="001D1E2F"/>
    <w:rsid w:val="001D215E"/>
    <w:rsid w:val="001D479B"/>
    <w:rsid w:val="001F1930"/>
    <w:rsid w:val="001F5869"/>
    <w:rsid w:val="00217D2B"/>
    <w:rsid w:val="002265B4"/>
    <w:rsid w:val="00245740"/>
    <w:rsid w:val="0027028A"/>
    <w:rsid w:val="002904D6"/>
    <w:rsid w:val="002B46B1"/>
    <w:rsid w:val="002C1153"/>
    <w:rsid w:val="002C3A76"/>
    <w:rsid w:val="002D691F"/>
    <w:rsid w:val="002D7515"/>
    <w:rsid w:val="002E0DB2"/>
    <w:rsid w:val="00304AFD"/>
    <w:rsid w:val="0031506E"/>
    <w:rsid w:val="00326A08"/>
    <w:rsid w:val="00330D26"/>
    <w:rsid w:val="00335C1C"/>
    <w:rsid w:val="003360B0"/>
    <w:rsid w:val="00340164"/>
    <w:rsid w:val="0034150D"/>
    <w:rsid w:val="003715A3"/>
    <w:rsid w:val="003738A9"/>
    <w:rsid w:val="00377DF9"/>
    <w:rsid w:val="0038385B"/>
    <w:rsid w:val="00383B9C"/>
    <w:rsid w:val="003843F7"/>
    <w:rsid w:val="003B3132"/>
    <w:rsid w:val="003B616F"/>
    <w:rsid w:val="003B6A50"/>
    <w:rsid w:val="003D3690"/>
    <w:rsid w:val="003D4BE4"/>
    <w:rsid w:val="003D73E8"/>
    <w:rsid w:val="003F0CF1"/>
    <w:rsid w:val="004037CA"/>
    <w:rsid w:val="00424553"/>
    <w:rsid w:val="00424F0F"/>
    <w:rsid w:val="00433FC6"/>
    <w:rsid w:val="00434D8F"/>
    <w:rsid w:val="004635A7"/>
    <w:rsid w:val="00463AFD"/>
    <w:rsid w:val="00464044"/>
    <w:rsid w:val="00477095"/>
    <w:rsid w:val="00485F2A"/>
    <w:rsid w:val="004938A5"/>
    <w:rsid w:val="004B2B48"/>
    <w:rsid w:val="004B5AA1"/>
    <w:rsid w:val="004C17B8"/>
    <w:rsid w:val="004D1D48"/>
    <w:rsid w:val="004E6544"/>
    <w:rsid w:val="004F0D03"/>
    <w:rsid w:val="004F30B3"/>
    <w:rsid w:val="004F7B66"/>
    <w:rsid w:val="004F7E6E"/>
    <w:rsid w:val="0050231C"/>
    <w:rsid w:val="00516522"/>
    <w:rsid w:val="005539CF"/>
    <w:rsid w:val="00556F29"/>
    <w:rsid w:val="00563697"/>
    <w:rsid w:val="005B1576"/>
    <w:rsid w:val="005D0CAF"/>
    <w:rsid w:val="005D7EFE"/>
    <w:rsid w:val="005E1F0A"/>
    <w:rsid w:val="005E6B19"/>
    <w:rsid w:val="00617454"/>
    <w:rsid w:val="00621614"/>
    <w:rsid w:val="006225A1"/>
    <w:rsid w:val="00632C8F"/>
    <w:rsid w:val="00644A20"/>
    <w:rsid w:val="00673A08"/>
    <w:rsid w:val="00692DD8"/>
    <w:rsid w:val="006A359D"/>
    <w:rsid w:val="006B7E7E"/>
    <w:rsid w:val="006D79BF"/>
    <w:rsid w:val="006F62DF"/>
    <w:rsid w:val="006F77D3"/>
    <w:rsid w:val="00724A17"/>
    <w:rsid w:val="00727A41"/>
    <w:rsid w:val="007306AD"/>
    <w:rsid w:val="007328DD"/>
    <w:rsid w:val="00737D58"/>
    <w:rsid w:val="00752F62"/>
    <w:rsid w:val="0075330B"/>
    <w:rsid w:val="00755C8E"/>
    <w:rsid w:val="007671C6"/>
    <w:rsid w:val="007712E2"/>
    <w:rsid w:val="00773FC0"/>
    <w:rsid w:val="00783AAE"/>
    <w:rsid w:val="00793E67"/>
    <w:rsid w:val="00796874"/>
    <w:rsid w:val="007A7D89"/>
    <w:rsid w:val="007B146A"/>
    <w:rsid w:val="007C03C7"/>
    <w:rsid w:val="007C1423"/>
    <w:rsid w:val="007D36AF"/>
    <w:rsid w:val="007D58D0"/>
    <w:rsid w:val="007E79E9"/>
    <w:rsid w:val="007F06A5"/>
    <w:rsid w:val="007F1A25"/>
    <w:rsid w:val="007F3473"/>
    <w:rsid w:val="00811B35"/>
    <w:rsid w:val="00816806"/>
    <w:rsid w:val="00833E80"/>
    <w:rsid w:val="00835DA0"/>
    <w:rsid w:val="00836136"/>
    <w:rsid w:val="00840F69"/>
    <w:rsid w:val="008441DB"/>
    <w:rsid w:val="00854471"/>
    <w:rsid w:val="00855114"/>
    <w:rsid w:val="00855289"/>
    <w:rsid w:val="008568C6"/>
    <w:rsid w:val="008576C6"/>
    <w:rsid w:val="00875A4D"/>
    <w:rsid w:val="00885A91"/>
    <w:rsid w:val="0088699B"/>
    <w:rsid w:val="008C4412"/>
    <w:rsid w:val="008C7E05"/>
    <w:rsid w:val="008D0B08"/>
    <w:rsid w:val="008E0D77"/>
    <w:rsid w:val="009034C1"/>
    <w:rsid w:val="00923580"/>
    <w:rsid w:val="00931CBA"/>
    <w:rsid w:val="0094650B"/>
    <w:rsid w:val="009637DE"/>
    <w:rsid w:val="00971916"/>
    <w:rsid w:val="009A4496"/>
    <w:rsid w:val="009A6054"/>
    <w:rsid w:val="009B17DE"/>
    <w:rsid w:val="009C294D"/>
    <w:rsid w:val="009E1968"/>
    <w:rsid w:val="009F0431"/>
    <w:rsid w:val="009F2F9B"/>
    <w:rsid w:val="009F5302"/>
    <w:rsid w:val="00A030EE"/>
    <w:rsid w:val="00A0697B"/>
    <w:rsid w:val="00A06A92"/>
    <w:rsid w:val="00A14342"/>
    <w:rsid w:val="00A36BCB"/>
    <w:rsid w:val="00A37530"/>
    <w:rsid w:val="00A44BF4"/>
    <w:rsid w:val="00A560B0"/>
    <w:rsid w:val="00A56A27"/>
    <w:rsid w:val="00A72914"/>
    <w:rsid w:val="00A83398"/>
    <w:rsid w:val="00A83451"/>
    <w:rsid w:val="00A85C60"/>
    <w:rsid w:val="00A900C4"/>
    <w:rsid w:val="00AA51F7"/>
    <w:rsid w:val="00AB6BDA"/>
    <w:rsid w:val="00AC3440"/>
    <w:rsid w:val="00AD617F"/>
    <w:rsid w:val="00AE32B7"/>
    <w:rsid w:val="00AE5F8F"/>
    <w:rsid w:val="00AF1EB8"/>
    <w:rsid w:val="00AF5616"/>
    <w:rsid w:val="00B021EE"/>
    <w:rsid w:val="00B107C5"/>
    <w:rsid w:val="00B1419A"/>
    <w:rsid w:val="00B1481C"/>
    <w:rsid w:val="00B273E8"/>
    <w:rsid w:val="00B37907"/>
    <w:rsid w:val="00B43768"/>
    <w:rsid w:val="00B50447"/>
    <w:rsid w:val="00B52E56"/>
    <w:rsid w:val="00B53236"/>
    <w:rsid w:val="00B53689"/>
    <w:rsid w:val="00B63609"/>
    <w:rsid w:val="00B77A6E"/>
    <w:rsid w:val="00B806CA"/>
    <w:rsid w:val="00B8123D"/>
    <w:rsid w:val="00B83552"/>
    <w:rsid w:val="00B94966"/>
    <w:rsid w:val="00BA6EE2"/>
    <w:rsid w:val="00BB5FA0"/>
    <w:rsid w:val="00BC4E4B"/>
    <w:rsid w:val="00BD1155"/>
    <w:rsid w:val="00BD6FB1"/>
    <w:rsid w:val="00BD7C3C"/>
    <w:rsid w:val="00BF2E61"/>
    <w:rsid w:val="00BF5E67"/>
    <w:rsid w:val="00BF6AB0"/>
    <w:rsid w:val="00C02613"/>
    <w:rsid w:val="00C070FD"/>
    <w:rsid w:val="00C1564A"/>
    <w:rsid w:val="00C210E6"/>
    <w:rsid w:val="00C24424"/>
    <w:rsid w:val="00C441F2"/>
    <w:rsid w:val="00C52BBD"/>
    <w:rsid w:val="00C536ED"/>
    <w:rsid w:val="00C54136"/>
    <w:rsid w:val="00C54661"/>
    <w:rsid w:val="00C551A2"/>
    <w:rsid w:val="00C672B4"/>
    <w:rsid w:val="00C67F37"/>
    <w:rsid w:val="00C73949"/>
    <w:rsid w:val="00C75ABE"/>
    <w:rsid w:val="00C81CB3"/>
    <w:rsid w:val="00CB022A"/>
    <w:rsid w:val="00CB4B39"/>
    <w:rsid w:val="00CB685A"/>
    <w:rsid w:val="00CC15D4"/>
    <w:rsid w:val="00CD33E1"/>
    <w:rsid w:val="00CD39BD"/>
    <w:rsid w:val="00CE1C7E"/>
    <w:rsid w:val="00CE2EA1"/>
    <w:rsid w:val="00CF5F16"/>
    <w:rsid w:val="00CF6A19"/>
    <w:rsid w:val="00D07588"/>
    <w:rsid w:val="00D256AD"/>
    <w:rsid w:val="00D33278"/>
    <w:rsid w:val="00D543DB"/>
    <w:rsid w:val="00D76A40"/>
    <w:rsid w:val="00D77FCD"/>
    <w:rsid w:val="00D810E2"/>
    <w:rsid w:val="00D81C4C"/>
    <w:rsid w:val="00D86005"/>
    <w:rsid w:val="00D97BF0"/>
    <w:rsid w:val="00DA1A9A"/>
    <w:rsid w:val="00DA713E"/>
    <w:rsid w:val="00DB2005"/>
    <w:rsid w:val="00DB2157"/>
    <w:rsid w:val="00DC22A0"/>
    <w:rsid w:val="00DC7BE0"/>
    <w:rsid w:val="00DE3BFE"/>
    <w:rsid w:val="00DF615F"/>
    <w:rsid w:val="00E3153F"/>
    <w:rsid w:val="00E372B2"/>
    <w:rsid w:val="00E44981"/>
    <w:rsid w:val="00E7682F"/>
    <w:rsid w:val="00E80532"/>
    <w:rsid w:val="00E82087"/>
    <w:rsid w:val="00E96F1D"/>
    <w:rsid w:val="00E97B94"/>
    <w:rsid w:val="00EA3527"/>
    <w:rsid w:val="00EA785C"/>
    <w:rsid w:val="00EC623E"/>
    <w:rsid w:val="00ED1E89"/>
    <w:rsid w:val="00EF04A5"/>
    <w:rsid w:val="00EF1C67"/>
    <w:rsid w:val="00F01B44"/>
    <w:rsid w:val="00F2746A"/>
    <w:rsid w:val="00F3120A"/>
    <w:rsid w:val="00F346B7"/>
    <w:rsid w:val="00F35D69"/>
    <w:rsid w:val="00F4767F"/>
    <w:rsid w:val="00F71742"/>
    <w:rsid w:val="00F91358"/>
    <w:rsid w:val="00F92468"/>
    <w:rsid w:val="00FB193C"/>
    <w:rsid w:val="00FC0789"/>
    <w:rsid w:val="00FC7678"/>
    <w:rsid w:val="00FE3C29"/>
    <w:rsid w:val="00FE44E3"/>
    <w:rsid w:val="00FF276B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B0390E"/>
  <w15:docId w15:val="{72605ED3-D9CB-4C07-9C06-BF3FE5C8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2D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D215E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3FAF"/>
    <w:rPr>
      <w:rFonts w:asciiTheme="majorHAnsi" w:eastAsiaTheme="majorEastAsia" w:hAnsiTheme="majorHAnsi" w:cstheme="majorBidi"/>
      <w:sz w:val="0"/>
      <w:szCs w:val="0"/>
    </w:rPr>
  </w:style>
  <w:style w:type="paragraph" w:styleId="a5">
    <w:name w:val="Body Text"/>
    <w:basedOn w:val="a"/>
    <w:link w:val="a6"/>
    <w:uiPriority w:val="99"/>
    <w:rsid w:val="001D215E"/>
    <w:pPr>
      <w:spacing w:beforeLines="50" w:afterLines="50"/>
      <w:jc w:val="both"/>
    </w:pPr>
    <w:rPr>
      <w:b/>
      <w:color w:val="FF0000"/>
    </w:rPr>
  </w:style>
  <w:style w:type="character" w:customStyle="1" w:styleId="a6">
    <w:name w:val="本文 字元"/>
    <w:basedOn w:val="a0"/>
    <w:link w:val="a5"/>
    <w:uiPriority w:val="99"/>
    <w:semiHidden/>
    <w:rsid w:val="004D3FAF"/>
    <w:rPr>
      <w:szCs w:val="24"/>
    </w:rPr>
  </w:style>
  <w:style w:type="character" w:styleId="a7">
    <w:name w:val="annotation reference"/>
    <w:basedOn w:val="a0"/>
    <w:uiPriority w:val="99"/>
    <w:semiHidden/>
    <w:rsid w:val="003D73E8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3D73E8"/>
  </w:style>
  <w:style w:type="character" w:customStyle="1" w:styleId="a9">
    <w:name w:val="註解文字 字元"/>
    <w:basedOn w:val="a0"/>
    <w:link w:val="a8"/>
    <w:uiPriority w:val="99"/>
    <w:semiHidden/>
    <w:rsid w:val="004D3FAF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3D73E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D3FAF"/>
    <w:rPr>
      <w:b/>
      <w:bCs/>
      <w:szCs w:val="24"/>
    </w:rPr>
  </w:style>
  <w:style w:type="paragraph" w:styleId="ac">
    <w:name w:val="header"/>
    <w:basedOn w:val="a"/>
    <w:link w:val="ad"/>
    <w:uiPriority w:val="99"/>
    <w:rsid w:val="00463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locked/>
    <w:rsid w:val="00463AFD"/>
    <w:rPr>
      <w:kern w:val="2"/>
    </w:rPr>
  </w:style>
  <w:style w:type="paragraph" w:styleId="ae">
    <w:name w:val="footer"/>
    <w:basedOn w:val="a"/>
    <w:link w:val="af"/>
    <w:uiPriority w:val="99"/>
    <w:rsid w:val="00463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locked/>
    <w:rsid w:val="00463AFD"/>
    <w:rPr>
      <w:kern w:val="2"/>
    </w:rPr>
  </w:style>
  <w:style w:type="paragraph" w:styleId="Web">
    <w:name w:val="Normal (Web)"/>
    <w:basedOn w:val="a"/>
    <w:uiPriority w:val="99"/>
    <w:rsid w:val="003715A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0F1237"/>
    <w:pPr>
      <w:ind w:leftChars="200" w:left="480"/>
    </w:pPr>
  </w:style>
  <w:style w:type="character" w:customStyle="1" w:styleId="fontstyle01">
    <w:name w:val="fontstyle01"/>
    <w:basedOn w:val="a0"/>
    <w:rsid w:val="00A37530"/>
    <w:rPr>
      <w:rFonts w:ascii="DFKaiShu-SB-Estd-BF" w:hAnsi="DFKaiShu-SB-Estd-BF" w:hint="default"/>
      <w:b w:val="0"/>
      <w:bCs w:val="0"/>
      <w:i w:val="0"/>
      <w:iCs w:val="0"/>
      <w:color w:val="000000"/>
      <w:sz w:val="20"/>
      <w:szCs w:val="20"/>
    </w:rPr>
  </w:style>
  <w:style w:type="table" w:styleId="af1">
    <w:name w:val="Table Grid"/>
    <w:basedOn w:val="a1"/>
    <w:uiPriority w:val="59"/>
    <w:rsid w:val="008E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D1F69-0B18-447B-BC12-B21D3ADD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205</Words>
  <Characters>1172</Characters>
  <Application>Microsoft Office Word</Application>
  <DocSecurity>0</DocSecurity>
  <Lines>9</Lines>
  <Paragraphs>2</Paragraphs>
  <ScaleCrop>false</ScaleCrop>
  <Company>no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國立中央大學企業管理研究所修課規定</dc:title>
  <dc:creator>lin</dc:creator>
  <cp:lastModifiedBy>玉峯 王</cp:lastModifiedBy>
  <cp:revision>5</cp:revision>
  <cp:lastPrinted>2025-05-27T02:49:00Z</cp:lastPrinted>
  <dcterms:created xsi:type="dcterms:W3CDTF">2025-06-06T07:51:00Z</dcterms:created>
  <dcterms:modified xsi:type="dcterms:W3CDTF">2025-12-22T09:31:00Z</dcterms:modified>
</cp:coreProperties>
</file>