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643E" w14:textId="78B18405" w:rsidR="002C5BDC" w:rsidRPr="00DF5B18" w:rsidRDefault="00723833" w:rsidP="009F27AB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GoBack"/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Management </w:t>
      </w:r>
      <w:r w:rsidR="009F27A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Regulations of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R</w:t>
      </w:r>
      <w:r w:rsidR="009F27A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esearch </w:t>
      </w:r>
      <w:r w:rsidR="00A953F0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Cu</w:t>
      </w:r>
      <w:r w:rsidR="00A953F0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bicle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of</w:t>
      </w:r>
      <w:r w:rsidR="009F27A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</w:t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D</w:t>
      </w:r>
      <w:r w:rsidR="009F27A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octoral Program</w:t>
      </w:r>
      <w:bookmarkEnd w:id="0"/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</w:t>
      </w:r>
    </w:p>
    <w:p w14:paraId="1529C2F0" w14:textId="254A8DF3" w:rsidR="009F27AB" w:rsidRPr="00DF5B18" w:rsidRDefault="009F27AB" w:rsidP="009F27AB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Department of Business Administration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of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National Central University</w:t>
      </w:r>
    </w:p>
    <w:p w14:paraId="6483A5E5" w14:textId="126DF5C1" w:rsidR="009F27AB" w:rsidRPr="00DF5B18" w:rsidRDefault="00347B38" w:rsidP="009F27AB">
      <w:pPr>
        <w:wordWrap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Passed in</w:t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the Department Meeting on </w:t>
      </w:r>
      <w:r w:rsidR="00CA0779" w:rsidRPr="00DF5B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Decem</w:t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ber </w:t>
      </w:r>
      <w:r w:rsidR="00CA0779" w:rsidRPr="00DF5B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7</w:t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, 2021</w:t>
      </w:r>
    </w:p>
    <w:p w14:paraId="54B09309" w14:textId="1F84DAED" w:rsidR="00CF51AD" w:rsidRPr="00DF5B18" w:rsidRDefault="00CF51AD" w:rsidP="0060103D">
      <w:pPr>
        <w:spacing w:beforeLines="50" w:before="180"/>
        <w:ind w:left="1036" w:hangingChars="370" w:hanging="103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Article </w:t>
      </w:r>
      <w:proofErr w:type="gramStart"/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 </w:t>
      </w:r>
      <w:r w:rsidR="00347B38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These</w:t>
      </w:r>
      <w:proofErr w:type="gramEnd"/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Regulations </w:t>
      </w:r>
      <w:r w:rsidR="00B72BA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are establish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ed to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4D26F9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delineate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rights </w:t>
      </w:r>
      <w:r w:rsidR="004D26F9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and usage of </w:t>
      </w:r>
      <w:r w:rsidR="00A953F0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cubicles</w:t>
      </w:r>
      <w:r w:rsidR="004D26F9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for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the doctoral students in the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D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epartment to </w:t>
      </w:r>
      <w:r w:rsidR="004D26F9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ensure proper allocation and management of the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space.</w:t>
      </w:r>
    </w:p>
    <w:p w14:paraId="15CD3521" w14:textId="1D6F2056" w:rsidR="00CF51AD" w:rsidRPr="00DF5B18" w:rsidRDefault="00CF51AD" w:rsidP="0060103D">
      <w:pPr>
        <w:spacing w:beforeLines="50" w:before="180"/>
        <w:ind w:leftChars="-29" w:left="1008" w:hangingChars="385" w:hanging="107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Article </w:t>
      </w:r>
      <w:proofErr w:type="gramStart"/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II </w:t>
      </w:r>
      <w:r w:rsidR="00347B38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</w:t>
      </w:r>
      <w:proofErr w:type="gramEnd"/>
      <w:r w:rsidR="00347B38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application of </w:t>
      </w:r>
      <w:r w:rsidR="00A953F0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cubicles</w:t>
      </w:r>
      <w:r w:rsidR="00347B38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is applicable to</w:t>
      </w:r>
      <w:r w:rsidR="00AB15F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347B38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the </w:t>
      </w:r>
      <w:r w:rsidR="004D26F9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doctoral students</w:t>
      </w:r>
      <w:r w:rsidR="00347B38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during the first week of each semester.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14:paraId="38EA25F3" w14:textId="3937971D" w:rsidR="00CF51AD" w:rsidRPr="00DF5B18" w:rsidRDefault="00CF51AD" w:rsidP="0060103D">
      <w:pPr>
        <w:spacing w:beforeLines="50" w:before="180"/>
        <w:ind w:left="1204" w:hangingChars="430" w:hanging="120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Article </w:t>
      </w:r>
      <w:proofErr w:type="gramStart"/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III </w:t>
      </w:r>
      <w:r w:rsidR="00347B38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The</w:t>
      </w:r>
      <w:proofErr w:type="gramEnd"/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A10BD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allocation of </w:t>
      </w:r>
      <w:r w:rsidR="00A953F0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cubicle</w:t>
      </w:r>
      <w:r w:rsidR="00A953F0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A10BD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is based on the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following </w:t>
      </w:r>
      <w:r w:rsidR="00A10BD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criteria:</w:t>
      </w:r>
    </w:p>
    <w:p w14:paraId="09BEAB74" w14:textId="71EB0A81" w:rsidR="00CF51AD" w:rsidRPr="00DF5B18" w:rsidRDefault="00A953F0" w:rsidP="00CF51AD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tudents enroll in the doc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toral program of the Department</w:t>
      </w:r>
      <w:r w:rsidR="0072383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</w:p>
    <w:p w14:paraId="59B39A06" w14:textId="31DF6757" w:rsidR="00752181" w:rsidRPr="00DF5B18" w:rsidRDefault="00CF51AD" w:rsidP="00CF51AD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The first, second, and third-year</w:t>
      </w:r>
      <w:r w:rsidR="00A10BD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doctoral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students </w:t>
      </w:r>
      <w:r w:rsidR="00CB448E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are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A10BD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prioritized in</w:t>
      </w:r>
      <w:r w:rsidR="00CD6B16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</w:t>
      </w:r>
      <w:r w:rsidR="00A10BD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arrangement</w:t>
      </w:r>
      <w:r w:rsidR="00973695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process. The application of the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fourth-year students</w:t>
      </w:r>
      <w:r w:rsidR="00CD6B16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and above</w:t>
      </w:r>
      <w:r w:rsidR="00973695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are contingent on the availability of</w:t>
      </w:r>
      <w:r w:rsidR="000A4C9C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spare</w:t>
      </w:r>
      <w:r w:rsidR="0072383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cubicles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. </w:t>
      </w:r>
    </w:p>
    <w:p w14:paraId="77BF5583" w14:textId="5772BEDB" w:rsidR="00CA4B4F" w:rsidRPr="00DF5B18" w:rsidRDefault="00CA4B4F" w:rsidP="005761A7">
      <w:pPr>
        <w:pStyle w:val="a7"/>
        <w:ind w:leftChars="0" w:left="3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 allocation</w:t>
      </w:r>
      <w:r w:rsidR="000C5A52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and arrangement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of </w:t>
      </w:r>
      <w:r w:rsidR="00A953F0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cubicles</w:t>
      </w:r>
      <w:r w:rsidR="000C5A52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are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875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subject to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discretion of the authority concerned.</w:t>
      </w:r>
      <w:r w:rsidR="000C5A52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preservation of prior assigned </w:t>
      </w:r>
      <w:r w:rsidR="0072383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</w:t>
      </w:r>
      <w:r w:rsidR="000C5A52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is not warranted.</w:t>
      </w:r>
      <w:r w:rsidR="00973695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0D9DACC7" w14:textId="6627EF43" w:rsidR="00CF51AD" w:rsidRPr="00DF5B18" w:rsidRDefault="00CF51AD" w:rsidP="0060103D">
      <w:pPr>
        <w:spacing w:beforeLines="50" w:before="180"/>
        <w:ind w:left="1218" w:hangingChars="435" w:hanging="121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Article </w:t>
      </w:r>
      <w:proofErr w:type="gramStart"/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IV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875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A6743F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Strict</w:t>
      </w:r>
      <w:proofErr w:type="gramEnd"/>
      <w:r w:rsidR="00A6743F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adherence to the regulations is required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for </w:t>
      </w:r>
      <w:r w:rsidR="0036057E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all users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. </w:t>
      </w:r>
    </w:p>
    <w:p w14:paraId="74FA14AF" w14:textId="27977F7D" w:rsidR="00CF51AD" w:rsidRPr="00DF5B18" w:rsidRDefault="004C2381" w:rsidP="00CF51AD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Each student</w:t>
      </w:r>
      <w:r w:rsidR="006E28B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is allowed to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use the </w:t>
      </w:r>
      <w:r w:rsidR="000C641F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particular </w:t>
      </w:r>
      <w:r w:rsidR="0072383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he/she is assigned to. Unallocated </w:t>
      </w:r>
      <w:r w:rsidR="0072383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cubicles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and </w:t>
      </w:r>
      <w:r w:rsidR="0072383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cubicles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assigned to others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shall not be occupied</w:t>
      </w:r>
      <w:r w:rsidR="0072383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for personal use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. </w:t>
      </w:r>
    </w:p>
    <w:p w14:paraId="38F88396" w14:textId="7F54B277" w:rsidR="00CF51AD" w:rsidRPr="00DF5B18" w:rsidRDefault="000C36B8" w:rsidP="00CF51AD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 removal of personal it</w:t>
      </w:r>
      <w:r w:rsidR="00E62B7A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ems is</w:t>
      </w:r>
      <w:r w:rsidR="00B44DA2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demand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ed </w:t>
      </w:r>
      <w:r w:rsidR="00E62B7A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within two weeks </w:t>
      </w:r>
      <w:r w:rsidR="00B44DA2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once </w:t>
      </w:r>
      <w:r w:rsidR="00E62B7A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 right of usage is</w:t>
      </w:r>
      <w:r w:rsidR="00A278F6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not in effect</w:t>
      </w:r>
      <w:r w:rsidR="00E62B7A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. 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Items not removed within </w:t>
      </w:r>
      <w:r w:rsidR="007B6D1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 mandated deadline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shall be deemed</w:t>
      </w:r>
      <w:r w:rsidR="007B6D1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as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7B6D1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disposable. </w:t>
      </w:r>
      <w:r w:rsidR="00A947F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he </w:t>
      </w:r>
      <w:r w:rsidR="00A947F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cost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incurred</w:t>
      </w:r>
      <w:r w:rsidR="00875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on the part of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the </w:t>
      </w:r>
      <w:r w:rsidR="00A947F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Department to dispose of 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the items shall be </w:t>
      </w:r>
      <w:r w:rsidR="00A947F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at the expense of the student who is held accountable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. </w:t>
      </w:r>
    </w:p>
    <w:p w14:paraId="30DCD30E" w14:textId="4F44CF03" w:rsidR="00CF51AD" w:rsidRPr="00DF5B18" w:rsidRDefault="007308E2" w:rsidP="00CF51AD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Once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the usage right is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not in effect,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the key </w:t>
      </w:r>
      <w:r w:rsidR="00875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of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the research room shall be 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returned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to the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Department. No duplicate key is allowed and kept in p</w:t>
      </w:r>
      <w:r w:rsidR="0072383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rivate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. 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In case of any</w:t>
      </w:r>
      <w:r w:rsidR="0028112F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expense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9F28CE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caused by </w:t>
      </w:r>
      <w:r w:rsidR="0028112F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students’ misconducts, such as door lock change due to duplicate keys or loss of keys, 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the student concerned shall be liable for 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all the</w:t>
      </w:r>
      <w:r w:rsidR="0072383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inflicting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2383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expenses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. </w:t>
      </w:r>
    </w:p>
    <w:p w14:paraId="22999774" w14:textId="1CCD2CC1" w:rsidR="00CF51AD" w:rsidRPr="00DF5B18" w:rsidRDefault="00752181" w:rsidP="00CF51AD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sers should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keep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quiet and refrain from making noise or engaging in any other activities </w:t>
      </w:r>
      <w:r w:rsidR="00B37FE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unwelcome by others.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14:paraId="79540F09" w14:textId="6561AB43" w:rsidR="00CF51AD" w:rsidRPr="00DF5B18" w:rsidRDefault="00CF51AD" w:rsidP="00CF51AD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he use of electric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cookers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induction stoves, electric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warmers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(heaters), refrigerators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and other high energy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consumption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appliances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is </w:t>
      </w:r>
      <w:r w:rsidR="008C1695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strictly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prohibited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8C1695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for the prevention of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fire</w:t>
      </w:r>
      <w:r w:rsidR="00F506C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F506C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V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iolators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shall be </w:t>
      </w:r>
      <w:r w:rsidR="008C1695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held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liable for </w:t>
      </w:r>
      <w:r w:rsidR="00801BF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all the expenses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in case of any losses</w:t>
      </w:r>
      <w:r w:rsidR="008C1695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inflicted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.</w:t>
      </w:r>
    </w:p>
    <w:p w14:paraId="28D1BA91" w14:textId="52BE28B5" w:rsidR="00CF51AD" w:rsidRPr="00DF5B18" w:rsidRDefault="00967162" w:rsidP="00CF51AD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sers shall conserve energy by turning off air conditioners, lights, and other electrical appliances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before leaving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as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nobody </w:t>
      </w:r>
      <w:r w:rsidR="008C1695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remains 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in</w:t>
      </w:r>
      <w:r w:rsidR="00875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room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. </w:t>
      </w:r>
    </w:p>
    <w:p w14:paraId="10EF0E8A" w14:textId="4C3D7BFE" w:rsidR="00CF51AD" w:rsidRPr="00DF5B18" w:rsidRDefault="00752181" w:rsidP="00CF51AD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sers </w:t>
      </w:r>
      <w:r w:rsidR="000A54F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are </w:t>
      </w:r>
      <w:r w:rsidR="00044B96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held </w:t>
      </w:r>
      <w:r w:rsidR="000A54F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accountable for the maint</w:t>
      </w:r>
      <w:r w:rsidR="00044B96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enance 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of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</w:t>
      </w:r>
      <w:r w:rsidR="002640EE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facilities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and shall not 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dispose of, damage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or deface </w:t>
      </w:r>
      <w:r w:rsidR="008C1695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 facilities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without permission</w:t>
      </w:r>
      <w:r w:rsidR="007D4CA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from the Department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</w:p>
    <w:p w14:paraId="3E0D9102" w14:textId="1BFE0637" w:rsidR="00CF51AD" w:rsidRPr="00DF5B18" w:rsidRDefault="008C1695" w:rsidP="00CF51AD">
      <w:pPr>
        <w:pStyle w:val="a7"/>
        <w:numPr>
          <w:ilvl w:val="0"/>
          <w:numId w:val="4"/>
        </w:numPr>
        <w:tabs>
          <w:tab w:val="left" w:pos="752"/>
        </w:tabs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 xml:space="preserve">The Department provide </w:t>
      </w:r>
      <w:r w:rsidR="00A953F0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</w:t>
      </w:r>
      <w:r w:rsidR="007A0B8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and basic hardware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 P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ersonal belongings should be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properly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kept 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by users themselves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</w:p>
    <w:p w14:paraId="5CEFEB25" w14:textId="12C1FDE0" w:rsidR="00CF51AD" w:rsidRPr="00DF5B18" w:rsidRDefault="00CF51AD" w:rsidP="0060103D">
      <w:pPr>
        <w:spacing w:beforeLines="50" w:before="180"/>
        <w:ind w:left="1064" w:hangingChars="380" w:hanging="10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Article </w:t>
      </w:r>
      <w:proofErr w:type="gramStart"/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V </w:t>
      </w:r>
      <w:r w:rsidR="007D4CA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</w:t>
      </w:r>
      <w:proofErr w:type="gramEnd"/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44B96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Department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will </w:t>
      </w:r>
      <w:r w:rsidR="00F30495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recall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right of the users </w:t>
      </w:r>
      <w:r w:rsidR="002851EC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given that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any of the following circumstances</w:t>
      </w:r>
      <w:r w:rsidR="002851EC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occurs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</w:p>
    <w:p w14:paraId="7B1CD9B5" w14:textId="146DC931" w:rsidR="00CF51AD" w:rsidRPr="00DF5B18" w:rsidRDefault="00CF51AD" w:rsidP="00CF51AD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The users violate the preceding article in material aspects or fail to follow </w:t>
      </w:r>
      <w:r w:rsidR="00A518F9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any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advice twice, in which case the </w:t>
      </w:r>
      <w:r w:rsidR="002851EC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Department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will revoke the usage right upon </w:t>
      </w:r>
      <w:r w:rsidR="00A518F9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the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detection of violation</w:t>
      </w:r>
      <w:r w:rsidR="004E5CF6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="002851EC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 T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hose whose usage right is revoked are </w:t>
      </w:r>
      <w:r w:rsidR="00C85CAF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excluded from the entitlement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for a semester (six months), and repeat</w:t>
      </w:r>
      <w:r w:rsidR="004E5CF6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ed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violat</w:t>
      </w:r>
      <w:r w:rsidR="004E5CF6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ions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shall </w:t>
      </w:r>
      <w:r w:rsidR="004E5CF6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lead to </w:t>
      </w:r>
      <w:r w:rsidR="00BE7594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disqualification and deprivation of the right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. </w:t>
      </w:r>
    </w:p>
    <w:p w14:paraId="1CD8EAD8" w14:textId="13837625" w:rsidR="00CF51AD" w:rsidRPr="00DF5B18" w:rsidRDefault="00CF51AD" w:rsidP="00CF51AD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</w:t>
      </w:r>
      <w:r w:rsidR="00BE7594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Department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BE7594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personnel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will</w:t>
      </w:r>
      <w:r w:rsidR="00BE7594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randomly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check</w:t>
      </w:r>
      <w:r w:rsidR="00BE7594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on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</w:t>
      </w:r>
      <w:r w:rsidR="000454E2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condition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of </w:t>
      </w:r>
      <w:r w:rsidR="00A518F9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the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research </w:t>
      </w:r>
      <w:r w:rsidR="00801BF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room. For t</w:t>
      </w:r>
      <w:r w:rsidR="00B5169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hose who neither use the </w:t>
      </w:r>
      <w:r w:rsidR="00801BF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</w:t>
      </w:r>
      <w:r w:rsidR="00B5169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for more than two months, nor</w:t>
      </w:r>
      <w:r w:rsidR="007D4CA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notify the Department and</w:t>
      </w:r>
      <w:r w:rsidR="00B5169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seek for the approval of reserving the </w:t>
      </w:r>
      <w:r w:rsidR="00801BF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</w:t>
      </w:r>
      <w:r w:rsidR="00B5169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</w:t>
      </w:r>
      <w:r w:rsidR="007D4CA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his/her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right</w:t>
      </w:r>
      <w:r w:rsidR="00B5169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of usage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will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be revoked.</w:t>
      </w:r>
    </w:p>
    <w:p w14:paraId="0DAEEB00" w14:textId="6EE559C9" w:rsidR="00CF51AD" w:rsidRPr="00DF5B18" w:rsidRDefault="00CF51AD" w:rsidP="0060103D">
      <w:pPr>
        <w:spacing w:beforeLines="50" w:before="180"/>
        <w:ind w:left="1064" w:hangingChars="380" w:hanging="10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Article </w:t>
      </w:r>
      <w:proofErr w:type="gramStart"/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VI</w:t>
      </w:r>
      <w:r w:rsidR="00752181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16007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</w:t>
      </w:r>
      <w:proofErr w:type="gramEnd"/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research </w:t>
      </w:r>
      <w:r w:rsidR="00801BF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will be </w:t>
      </w:r>
      <w:r w:rsidR="00E00B69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retrieved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by the </w:t>
      </w:r>
      <w:r w:rsidR="00980DBE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Department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80DBE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once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the right to use</w:t>
      </w:r>
      <w:r w:rsidR="00980DBE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is not effective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due to user's graduation, suspension,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withdrawal</w:t>
      </w:r>
      <w:r w:rsidR="00980DBE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from school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or </w:t>
      </w:r>
      <w:r w:rsidR="00980DBE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violating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the 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r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egulations.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When</w:t>
      </w:r>
      <w:r w:rsidR="005F276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user goes through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the formalities for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graduation, suspension, or withdrawal, </w:t>
      </w:r>
      <w:r w:rsidR="005F276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 key of the re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search room</w:t>
      </w:r>
      <w:r w:rsidR="005F276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is required to be returned to the Department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at the same time.</w:t>
      </w:r>
    </w:p>
    <w:p w14:paraId="0A514AE8" w14:textId="3BD320B0" w:rsidR="00CF51AD" w:rsidRPr="00DF5B18" w:rsidRDefault="00CF51AD" w:rsidP="0060103D">
      <w:pPr>
        <w:spacing w:beforeLines="50" w:before="180"/>
        <w:ind w:left="1036" w:hangingChars="370" w:hanging="103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Article </w:t>
      </w:r>
      <w:proofErr w:type="gramStart"/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VII </w:t>
      </w:r>
      <w:r w:rsidR="0016007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Upon</w:t>
      </w:r>
      <w:proofErr w:type="gramEnd"/>
      <w:r w:rsidR="0016007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approval of the committee,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he 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r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egulations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shall </w:t>
      </w:r>
      <w:r w:rsidR="0016007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be </w:t>
      </w:r>
      <w:r w:rsidR="005F2763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immediately </w:t>
      </w:r>
      <w:r w:rsidR="0016007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applicable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on the day of their promulgation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</w:p>
    <w:p w14:paraId="5B61AF51" w14:textId="638A9275" w:rsidR="00CF51AD" w:rsidRPr="00DF5B18" w:rsidRDefault="00CF51AD" w:rsidP="00CF51AD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, the undersigned, hereby apply for a research </w:t>
      </w:r>
      <w:r w:rsidR="00801BF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in </w:t>
      </w:r>
      <w:r w:rsidR="0016007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the doctoral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research room of the Department and agree to comply with the 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r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egulations.</w:t>
      </w:r>
    </w:p>
    <w:p w14:paraId="1C611B8B" w14:textId="5833DA0D" w:rsidR="003102A3" w:rsidRPr="00DF5B18" w:rsidRDefault="003102A3" w:rsidP="003102A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5B1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　　　　</w:t>
      </w:r>
    </w:p>
    <w:p w14:paraId="76B8F245" w14:textId="3437DA80" w:rsidR="0060103D" w:rsidRDefault="00CF51AD" w:rsidP="003102A3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Student </w:t>
      </w:r>
      <w:r w:rsidR="0016007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ID number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</w:t>
      </w:r>
      <w:r w:rsidR="0060103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　　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="0060103D" w:rsidRPr="006010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Student ID Code</w:t>
      </w:r>
      <w:r w:rsidR="0060103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14:paraId="546A67E8" w14:textId="4DE97DEB" w:rsidR="003102A3" w:rsidRDefault="00CF51AD" w:rsidP="003102A3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Name:</w:t>
      </w:r>
      <w:r w:rsidRPr="0060103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60103D" w:rsidRPr="0060103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　　　　　　</w:t>
      </w:r>
      <w:r w:rsidR="0060103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[signature with the date]</w:t>
      </w:r>
    </w:p>
    <w:p w14:paraId="3B1808C6" w14:textId="77777777" w:rsidR="0060103D" w:rsidRDefault="0060103D" w:rsidP="003102A3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A7926AB" w14:textId="11E5E1E7" w:rsidR="006C02DA" w:rsidRPr="00DF5B18" w:rsidRDefault="00160077" w:rsidP="003102A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Phone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F51AD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Number</w:t>
      </w:r>
      <w:r w:rsidR="00CF51AD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</w:t>
      </w:r>
      <w:r w:rsidR="006C02DA" w:rsidRPr="00DF5B1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　　　　E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="006C02DA" w:rsidRPr="00DF5B18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6C02DA" w:rsidRPr="00DF5B1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B75E412" w14:textId="77777777" w:rsidR="00752181" w:rsidRPr="00DF5B18" w:rsidRDefault="00752181" w:rsidP="006C02DA">
      <w:pPr>
        <w:snapToGrid w:val="0"/>
        <w:rPr>
          <w:rFonts w:ascii="標楷體" w:eastAsia="標楷體" w:hAnsi="標楷體"/>
          <w:color w:val="000000" w:themeColor="text1"/>
          <w:szCs w:val="24"/>
        </w:rPr>
      </w:pPr>
    </w:p>
    <w:p w14:paraId="54CD444A" w14:textId="24157411" w:rsidR="006C02DA" w:rsidRPr="00DF5B18" w:rsidRDefault="00752181" w:rsidP="005761A7">
      <w:pPr>
        <w:snapToGrid w:val="0"/>
        <w:jc w:val="distribute"/>
        <w:rPr>
          <w:rFonts w:ascii="標楷體" w:eastAsia="標楷體" w:hAnsi="標楷體"/>
          <w:color w:val="000000" w:themeColor="text1"/>
          <w:szCs w:val="24"/>
        </w:rPr>
      </w:pPr>
      <w:r w:rsidRPr="00DF5B18">
        <w:rPr>
          <w:rFonts w:ascii="標楷體" w:eastAsia="標楷體" w:hAnsi="標楷體"/>
          <w:color w:val="000000" w:themeColor="text1"/>
          <w:szCs w:val="24"/>
        </w:rPr>
        <w:t>----------</w:t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The section below the </w:t>
      </w:r>
      <w:r w:rsidR="009F27A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dotted line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is for </w:t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th</w:t>
      </w:r>
      <w:r w:rsidR="009F27AB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160077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Department personnel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-----</w:t>
      </w:r>
    </w:p>
    <w:p w14:paraId="193E85BE" w14:textId="77777777" w:rsidR="00752181" w:rsidRPr="00DF5B18" w:rsidRDefault="00752181" w:rsidP="006C02DA">
      <w:pPr>
        <w:rPr>
          <w:rFonts w:ascii="標楷體" w:eastAsia="標楷體" w:hAnsi="標楷體" w:cs="微軟正黑體"/>
          <w:color w:val="000000" w:themeColor="text1"/>
          <w:szCs w:val="24"/>
        </w:rPr>
      </w:pPr>
    </w:p>
    <w:p w14:paraId="74E3DA86" w14:textId="77777777" w:rsidR="0060103D" w:rsidRDefault="00C37206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標楷體" w:eastAsia="標楷體" w:hAnsi="標楷體" w:cs="微軟正黑體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13633C" wp14:editId="0234E39D">
                <wp:simplePos x="0" y="0"/>
                <wp:positionH relativeFrom="column">
                  <wp:posOffset>3328670</wp:posOffset>
                </wp:positionH>
                <wp:positionV relativeFrom="paragraph">
                  <wp:posOffset>387985</wp:posOffset>
                </wp:positionV>
                <wp:extent cx="1475740" cy="3429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A008" w14:textId="121D2ECE" w:rsidR="00C37206" w:rsidRPr="00C37206" w:rsidRDefault="00C37206" w:rsidP="00C37206">
                            <w:pPr>
                              <w:jc w:val="center"/>
                              <w:rPr>
                                <w:rFonts w:ascii="標楷體" w:eastAsia="標楷體" w:hAnsi="標楷體" w:cs="微軟正黑體"/>
                                <w:color w:val="BFBFBF" w:themeColor="background1" w:themeShade="BF"/>
                                <w:szCs w:val="24"/>
                              </w:rPr>
                            </w:pPr>
                            <w:r w:rsidRPr="00C37206">
                              <w:rPr>
                                <w:rFonts w:ascii="標楷體" w:eastAsia="標楷體" w:hAnsi="標楷體" w:cs="微軟正黑體" w:hint="eastAsia"/>
                                <w:color w:val="BFBFBF" w:themeColor="background1" w:themeShade="BF"/>
                                <w:szCs w:val="24"/>
                              </w:rPr>
                              <w:t>管理者簽名押日期</w:t>
                            </w:r>
                          </w:p>
                          <w:p w14:paraId="7ABBC5A4" w14:textId="4FE15240" w:rsidR="00C37206" w:rsidRPr="00C37206" w:rsidRDefault="00C37206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63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2.1pt;margin-top:30.55pt;width:116.2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" stroked="f">
                <v:textbox>
                  <w:txbxContent>
                    <w:p w14:paraId="535CA008" w14:textId="121D2ECE" w:rsidR="00C37206" w:rsidRPr="00C37206" w:rsidRDefault="00C37206" w:rsidP="00C37206">
                      <w:pPr>
                        <w:jc w:val="center"/>
                        <w:rPr>
                          <w:rFonts w:ascii="標楷體" w:eastAsia="標楷體" w:hAnsi="標楷體" w:cs="微軟正黑體"/>
                          <w:color w:val="BFBFBF" w:themeColor="background1" w:themeShade="BF"/>
                          <w:szCs w:val="24"/>
                        </w:rPr>
                      </w:pPr>
                      <w:r w:rsidRPr="00C37206">
                        <w:rPr>
                          <w:rFonts w:ascii="標楷體" w:eastAsia="標楷體" w:hAnsi="標楷體" w:cs="微軟正黑體" w:hint="eastAsia"/>
                          <w:color w:val="BFBFBF" w:themeColor="background1" w:themeShade="BF"/>
                          <w:szCs w:val="24"/>
                        </w:rPr>
                        <w:t>管理者簽名</w:t>
                      </w:r>
                      <w:proofErr w:type="gramStart"/>
                      <w:r w:rsidRPr="00C37206">
                        <w:rPr>
                          <w:rFonts w:ascii="標楷體" w:eastAsia="標楷體" w:hAnsi="標楷體" w:cs="微軟正黑體" w:hint="eastAsia"/>
                          <w:color w:val="BFBFBF" w:themeColor="background1" w:themeShade="BF"/>
                          <w:szCs w:val="24"/>
                        </w:rPr>
                        <w:t>押</w:t>
                      </w:r>
                      <w:proofErr w:type="gramEnd"/>
                      <w:r w:rsidRPr="00C37206">
                        <w:rPr>
                          <w:rFonts w:ascii="標楷體" w:eastAsia="標楷體" w:hAnsi="標楷體" w:cs="微軟正黑體" w:hint="eastAsia"/>
                          <w:color w:val="BFBFBF" w:themeColor="background1" w:themeShade="BF"/>
                          <w:szCs w:val="24"/>
                        </w:rPr>
                        <w:t>日期</w:t>
                      </w:r>
                    </w:p>
                    <w:p w14:paraId="7ABBC5A4" w14:textId="4FE15240" w:rsidR="00C37206" w:rsidRPr="00C37206" w:rsidRDefault="00C37206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sym w:font="Wingdings" w:char="F0A8"/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Approved, Research Room No: _______. </w:t>
      </w:r>
      <w:proofErr w:type="gramStart"/>
      <w:r w:rsidR="00242EA9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Cubicle</w:t>
      </w:r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:_</w:t>
      </w:r>
      <w:proofErr w:type="gramEnd"/>
      <w:r w:rsidR="009F27AB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</w:t>
      </w:r>
      <w:r w:rsidR="009F27AB" w:rsidRPr="00DF5B18">
        <w:rPr>
          <w:rFonts w:ascii="標楷體" w:eastAsia="標楷體" w:hAnsi="標楷體" w:cs="微軟正黑體"/>
          <w:color w:val="000000" w:themeColor="text1"/>
          <w:szCs w:val="24"/>
        </w:rPr>
        <w:br/>
      </w:r>
    </w:p>
    <w:p w14:paraId="148E7979" w14:textId="12C3997C" w:rsidR="009F27AB" w:rsidRPr="00DF5B18" w:rsidRDefault="009F27AB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sym w:font="Wingdings" w:char="F0A8"/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Rejected, reason: </w:t>
      </w:r>
      <w:bookmarkStart w:id="1" w:name="_Hlk87611000"/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_______________________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</w:t>
      </w:r>
      <w:bookmarkEnd w:id="1"/>
    </w:p>
    <w:p w14:paraId="38D6CF74" w14:textId="4F28DF27" w:rsidR="00A5222A" w:rsidRPr="00DF5B18" w:rsidRDefault="009B367C" w:rsidP="005761A7">
      <w:pPr>
        <w:jc w:val="center"/>
        <w:rPr>
          <w:rFonts w:ascii="標楷體" w:eastAsia="標楷體" w:hAnsi="標楷體" w:cs="微軟正黑體"/>
          <w:color w:val="000000" w:themeColor="text1"/>
          <w:szCs w:val="24"/>
        </w:rPr>
      </w:pPr>
      <w:r w:rsidRPr="00DF5B18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9EDE643" wp14:editId="14D2A476">
                <wp:simplePos x="0" y="0"/>
                <wp:positionH relativeFrom="column">
                  <wp:posOffset>3084830</wp:posOffset>
                </wp:positionH>
                <wp:positionV relativeFrom="paragraph">
                  <wp:posOffset>102235</wp:posOffset>
                </wp:positionV>
                <wp:extent cx="2967990" cy="1404620"/>
                <wp:effectExtent l="0" t="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6322" w14:textId="3DB22B2F" w:rsidR="009B367C" w:rsidRPr="009B367C" w:rsidRDefault="009B367C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B367C">
                              <w:rPr>
                                <w:rFonts w:ascii="Times New Roman" w:eastAsia="標楷體" w:hAnsi="Times New Roman" w:cs="Times New Roman" w:hint="eastAsia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[</w:t>
                            </w:r>
                            <w:r w:rsidRPr="009B367C">
                              <w:rPr>
                                <w:rFonts w:ascii="Times New Roman" w:eastAsia="標楷體" w:hAnsi="Times New Roman" w:cs="Times New Roman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undertaker signature</w:t>
                            </w:r>
                            <w:r w:rsidRPr="009B367C">
                              <w:rPr>
                                <w:rFonts w:ascii="Times New Roman" w:eastAsia="標楷體" w:hAnsi="Times New Roman" w:cs="Times New Roman" w:hint="eastAsia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with the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DE643" id="_x0000_s1027" type="#_x0000_t202" style="position:absolute;left:0;text-align:left;margin-left:242.9pt;margin-top:8.05pt;width:233.7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" stroked="f">
                <v:textbox style="mso-fit-shape-to-text:t">
                  <w:txbxContent>
                    <w:p w14:paraId="43DE6322" w14:textId="3DB22B2F" w:rsidR="009B367C" w:rsidRPr="009B367C" w:rsidRDefault="009B367C">
                      <w:pPr>
                        <w:rPr>
                          <w:color w:val="BFBFBF" w:themeColor="background1" w:themeShade="BF"/>
                        </w:rPr>
                      </w:pPr>
                      <w:r w:rsidRPr="009B367C">
                        <w:rPr>
                          <w:rFonts w:ascii="Times New Roman" w:eastAsia="標楷體" w:hAnsi="Times New Roman" w:cs="Times New Roman" w:hint="eastAsia"/>
                          <w:color w:val="BFBFBF" w:themeColor="background1" w:themeShade="BF"/>
                          <w:sz w:val="28"/>
                          <w:szCs w:val="28"/>
                        </w:rPr>
                        <w:t>[</w:t>
                      </w:r>
                      <w:r w:rsidRPr="009B367C">
                        <w:rPr>
                          <w:rFonts w:ascii="Times New Roman" w:eastAsia="標楷體" w:hAnsi="Times New Roman" w:cs="Times New Roman"/>
                          <w:color w:val="BFBFBF" w:themeColor="background1" w:themeShade="BF"/>
                          <w:sz w:val="28"/>
                          <w:szCs w:val="28"/>
                        </w:rPr>
                        <w:t>undertaker signature</w:t>
                      </w:r>
                      <w:r w:rsidRPr="009B367C">
                        <w:rPr>
                          <w:rFonts w:ascii="Times New Roman" w:eastAsia="標楷體" w:hAnsi="Times New Roman" w:cs="Times New Roman" w:hint="eastAsia"/>
                          <w:color w:val="BFBFBF" w:themeColor="background1" w:themeShade="BF"/>
                          <w:sz w:val="28"/>
                          <w:szCs w:val="28"/>
                        </w:rPr>
                        <w:t xml:space="preserve"> with the date]</w:t>
                      </w:r>
                    </w:p>
                  </w:txbxContent>
                </v:textbox>
              </v:shape>
            </w:pict>
          </mc:Fallback>
        </mc:AlternateContent>
      </w:r>
      <w:r w:rsidR="00752181" w:rsidRPr="00DF5B18">
        <w:rPr>
          <w:rFonts w:ascii="標楷體" w:eastAsia="標楷體" w:hAnsi="標楷體" w:cs="微軟正黑體" w:hint="eastAsia"/>
          <w:color w:val="000000" w:themeColor="text1"/>
          <w:szCs w:val="24"/>
        </w:rPr>
        <w:t xml:space="preserve"> </w:t>
      </w:r>
      <w:r w:rsidR="00752181" w:rsidRPr="00DF5B18">
        <w:rPr>
          <w:rFonts w:ascii="標楷體" w:eastAsia="標楷體" w:hAnsi="標楷體" w:cs="微軟正黑體"/>
          <w:color w:val="000000" w:themeColor="text1"/>
          <w:szCs w:val="24"/>
        </w:rPr>
        <w:t xml:space="preserve">               </w:t>
      </w:r>
    </w:p>
    <w:p w14:paraId="1A2C27B4" w14:textId="51F8C8D9" w:rsidR="009F27AB" w:rsidRPr="00DF5B18" w:rsidRDefault="009F27AB" w:rsidP="009B367C">
      <w:pPr>
        <w:ind w:left="5527" w:hangingChars="1974" w:hanging="5527"/>
        <w:rPr>
          <w:rFonts w:ascii="標楷體" w:eastAsia="標楷體" w:hAnsi="標楷體" w:cs="微軟正黑體"/>
          <w:color w:val="000000" w:themeColor="text1"/>
          <w:sz w:val="28"/>
          <w:szCs w:val="28"/>
          <w:u w:val="single"/>
        </w:rPr>
      </w:pP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Returning the research room </w:t>
      </w:r>
      <w:r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key: 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____________</w:t>
      </w:r>
      <w:r w:rsidR="00752181"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_________________________</w:t>
      </w:r>
      <w:r w:rsidRPr="00DF5B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752181" w:rsidRPr="00DF5B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14:paraId="4EDB9A35" w14:textId="59B7C6FB" w:rsidR="0049056E" w:rsidRPr="00DF5B18" w:rsidRDefault="0049056E">
      <w:pPr>
        <w:ind w:left="5527" w:hangingChars="1974" w:hanging="5527"/>
        <w:jc w:val="center"/>
        <w:rPr>
          <w:rFonts w:ascii="標楷體" w:eastAsia="標楷體" w:hAnsi="標楷體" w:cs="微軟正黑體"/>
          <w:color w:val="000000" w:themeColor="text1"/>
          <w:sz w:val="28"/>
          <w:szCs w:val="28"/>
          <w:u w:val="single"/>
        </w:rPr>
      </w:pPr>
    </w:p>
    <w:p w14:paraId="79A9CEC1" w14:textId="77777777" w:rsidR="003A3F00" w:rsidRPr="00DF5B18" w:rsidRDefault="003A3F00" w:rsidP="00801BF1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 w:themeColor="text1"/>
        </w:rPr>
      </w:pPr>
      <w:r w:rsidRPr="00DF5B18">
        <w:rPr>
          <w:rFonts w:ascii="Times New Roman" w:eastAsia="標楷體" w:hAnsi="Times New Roman" w:hint="eastAsia"/>
          <w:b/>
          <w:color w:val="000000" w:themeColor="text1"/>
        </w:rPr>
        <w:t>如中、英文兩個版本有任何抵觸或不相符之處，應以中文版本為</w:t>
      </w:r>
      <w:proofErr w:type="gramStart"/>
      <w:r w:rsidRPr="00DF5B18">
        <w:rPr>
          <w:rFonts w:ascii="Times New Roman" w:eastAsia="標楷體" w:hAnsi="Times New Roman" w:hint="eastAsia"/>
          <w:b/>
          <w:color w:val="000000" w:themeColor="text1"/>
        </w:rPr>
        <w:t>準</w:t>
      </w:r>
      <w:proofErr w:type="gramEnd"/>
      <w:r w:rsidRPr="00DF5B18">
        <w:rPr>
          <w:rFonts w:ascii="Times New Roman" w:eastAsia="標楷體" w:hAnsi="Times New Roman" w:hint="eastAsia"/>
          <w:b/>
          <w:color w:val="000000" w:themeColor="text1"/>
        </w:rPr>
        <w:t>。</w:t>
      </w:r>
    </w:p>
    <w:p w14:paraId="0EEF749D" w14:textId="5F5F94E3" w:rsidR="0096366F" w:rsidRPr="00DF5B18" w:rsidRDefault="003A3F00" w:rsidP="00801BF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i/>
          <w:color w:val="000000" w:themeColor="text1"/>
          <w:sz w:val="32"/>
          <w:szCs w:val="32"/>
        </w:rPr>
      </w:pPr>
      <w:r w:rsidRPr="00DF5B18">
        <w:rPr>
          <w:rFonts w:ascii="Times New Roman" w:eastAsia="標楷體" w:hAnsi="Times New Roman" w:cs="Times New Roman"/>
          <w:b/>
          <w:i/>
          <w:color w:val="000000" w:themeColor="text1"/>
          <w:sz w:val="32"/>
          <w:szCs w:val="32"/>
        </w:rPr>
        <w:t>I</w:t>
      </w:r>
      <w:r w:rsidR="00801BF1" w:rsidRPr="00DF5B18">
        <w:rPr>
          <w:rFonts w:ascii="Times New Roman" w:eastAsia="標楷體" w:hAnsi="Times New Roman" w:cs="Times New Roman"/>
          <w:b/>
          <w:i/>
          <w:color w:val="000000" w:themeColor="text1"/>
          <w:sz w:val="32"/>
          <w:szCs w:val="32"/>
        </w:rPr>
        <w:t xml:space="preserve">f there is any inconsistency or ambiguity between </w:t>
      </w:r>
      <w:r w:rsidRPr="00DF5B18">
        <w:rPr>
          <w:rFonts w:ascii="Times New Roman" w:eastAsia="標楷體" w:hAnsi="Times New Roman" w:cs="Times New Roman"/>
          <w:b/>
          <w:i/>
          <w:color w:val="000000" w:themeColor="text1"/>
          <w:sz w:val="32"/>
          <w:szCs w:val="32"/>
        </w:rPr>
        <w:t>the English and Chinese versions, the Chinese version shall prevail.</w:t>
      </w:r>
    </w:p>
    <w:p w14:paraId="7A598251" w14:textId="7BA1968E" w:rsidR="0049056E" w:rsidRPr="00DF5B18" w:rsidRDefault="0049056E" w:rsidP="0096366F">
      <w:pPr>
        <w:rPr>
          <w:rFonts w:ascii="標楷體" w:eastAsia="標楷體" w:hAnsi="標楷體" w:cs="微軟正黑體"/>
          <w:color w:val="000000" w:themeColor="text1"/>
          <w:sz w:val="28"/>
          <w:szCs w:val="28"/>
          <w:u w:val="single"/>
        </w:rPr>
      </w:pPr>
    </w:p>
    <w:sectPr w:rsidR="0049056E" w:rsidRPr="00DF5B18" w:rsidSect="009B367C">
      <w:pgSz w:w="11906" w:h="16838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B62A" w14:textId="77777777" w:rsidR="00D369B9" w:rsidRDefault="00D369B9" w:rsidP="00693397">
      <w:r>
        <w:separator/>
      </w:r>
    </w:p>
  </w:endnote>
  <w:endnote w:type="continuationSeparator" w:id="0">
    <w:p w14:paraId="1A218639" w14:textId="77777777" w:rsidR="00D369B9" w:rsidRDefault="00D369B9" w:rsidP="0069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00"/>
    <w:family w:val="roman"/>
    <w:notTrueType/>
    <w:pitch w:val="default"/>
  </w:font>
  <w:font w:name="TimesNewRomanPSMT">
    <w:altName w:val="Microsoft JhengHei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8686" w14:textId="77777777" w:rsidR="00D369B9" w:rsidRDefault="00D369B9" w:rsidP="00693397">
      <w:r>
        <w:separator/>
      </w:r>
    </w:p>
  </w:footnote>
  <w:footnote w:type="continuationSeparator" w:id="0">
    <w:p w14:paraId="46A47C7C" w14:textId="77777777" w:rsidR="00D369B9" w:rsidRDefault="00D369B9" w:rsidP="0069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B85"/>
    <w:multiLevelType w:val="hybridMultilevel"/>
    <w:tmpl w:val="9E76A3A0"/>
    <w:lvl w:ilvl="0" w:tplc="0E820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9D2A02"/>
    <w:multiLevelType w:val="hybridMultilevel"/>
    <w:tmpl w:val="295C300C"/>
    <w:lvl w:ilvl="0" w:tplc="BA36467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" w15:restartNumberingAfterBreak="0">
    <w:nsid w:val="62CA3685"/>
    <w:multiLevelType w:val="hybridMultilevel"/>
    <w:tmpl w:val="55CAA478"/>
    <w:lvl w:ilvl="0" w:tplc="75663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EF12C0"/>
    <w:multiLevelType w:val="hybridMultilevel"/>
    <w:tmpl w:val="0ADC08E2"/>
    <w:lvl w:ilvl="0" w:tplc="208AC778">
      <w:start w:val="1"/>
      <w:numFmt w:val="bullet"/>
      <w:lvlText w:val="•"/>
      <w:lvlJc w:val="left"/>
      <w:pPr>
        <w:tabs>
          <w:tab w:val="num" w:pos="1896"/>
        </w:tabs>
        <w:ind w:left="1896" w:hanging="360"/>
      </w:pPr>
      <w:rPr>
        <w:rFonts w:ascii="Arial" w:hAnsi="Arial" w:hint="default"/>
      </w:rPr>
    </w:lvl>
    <w:lvl w:ilvl="1" w:tplc="EF763D7C">
      <w:numFmt w:val="bullet"/>
      <w:lvlText w:val="–"/>
      <w:lvlJc w:val="left"/>
      <w:pPr>
        <w:tabs>
          <w:tab w:val="num" w:pos="2616"/>
        </w:tabs>
        <w:ind w:left="2616" w:hanging="360"/>
      </w:pPr>
      <w:rPr>
        <w:rFonts w:ascii="Arial" w:hAnsi="Arial" w:hint="default"/>
      </w:rPr>
    </w:lvl>
    <w:lvl w:ilvl="2" w:tplc="19985640" w:tentative="1">
      <w:start w:val="1"/>
      <w:numFmt w:val="bullet"/>
      <w:lvlText w:val="•"/>
      <w:lvlJc w:val="left"/>
      <w:pPr>
        <w:tabs>
          <w:tab w:val="num" w:pos="3336"/>
        </w:tabs>
        <w:ind w:left="3336" w:hanging="360"/>
      </w:pPr>
      <w:rPr>
        <w:rFonts w:ascii="Arial" w:hAnsi="Arial" w:hint="default"/>
      </w:rPr>
    </w:lvl>
    <w:lvl w:ilvl="3" w:tplc="4F90B120" w:tentative="1">
      <w:start w:val="1"/>
      <w:numFmt w:val="bullet"/>
      <w:lvlText w:val="•"/>
      <w:lvlJc w:val="left"/>
      <w:pPr>
        <w:tabs>
          <w:tab w:val="num" w:pos="4056"/>
        </w:tabs>
        <w:ind w:left="4056" w:hanging="360"/>
      </w:pPr>
      <w:rPr>
        <w:rFonts w:ascii="Arial" w:hAnsi="Arial" w:hint="default"/>
      </w:rPr>
    </w:lvl>
    <w:lvl w:ilvl="4" w:tplc="9E140226" w:tentative="1">
      <w:start w:val="1"/>
      <w:numFmt w:val="bullet"/>
      <w:lvlText w:val="•"/>
      <w:lvlJc w:val="left"/>
      <w:pPr>
        <w:tabs>
          <w:tab w:val="num" w:pos="4776"/>
        </w:tabs>
        <w:ind w:left="4776" w:hanging="360"/>
      </w:pPr>
      <w:rPr>
        <w:rFonts w:ascii="Arial" w:hAnsi="Arial" w:hint="default"/>
      </w:rPr>
    </w:lvl>
    <w:lvl w:ilvl="5" w:tplc="BE00A860" w:tentative="1">
      <w:start w:val="1"/>
      <w:numFmt w:val="bullet"/>
      <w:lvlText w:val="•"/>
      <w:lvlJc w:val="left"/>
      <w:pPr>
        <w:tabs>
          <w:tab w:val="num" w:pos="5496"/>
        </w:tabs>
        <w:ind w:left="5496" w:hanging="360"/>
      </w:pPr>
      <w:rPr>
        <w:rFonts w:ascii="Arial" w:hAnsi="Arial" w:hint="default"/>
      </w:rPr>
    </w:lvl>
    <w:lvl w:ilvl="6" w:tplc="00B8E0B4" w:tentative="1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rFonts w:ascii="Arial" w:hAnsi="Arial" w:hint="default"/>
      </w:rPr>
    </w:lvl>
    <w:lvl w:ilvl="7" w:tplc="F96AD8A8" w:tentative="1">
      <w:start w:val="1"/>
      <w:numFmt w:val="bullet"/>
      <w:lvlText w:val="•"/>
      <w:lvlJc w:val="left"/>
      <w:pPr>
        <w:tabs>
          <w:tab w:val="num" w:pos="6936"/>
        </w:tabs>
        <w:ind w:left="6936" w:hanging="360"/>
      </w:pPr>
      <w:rPr>
        <w:rFonts w:ascii="Arial" w:hAnsi="Arial" w:hint="default"/>
      </w:rPr>
    </w:lvl>
    <w:lvl w:ilvl="8" w:tplc="2C8C82EE" w:tentative="1">
      <w:start w:val="1"/>
      <w:numFmt w:val="bullet"/>
      <w:lvlText w:val="•"/>
      <w:lvlJc w:val="left"/>
      <w:pPr>
        <w:tabs>
          <w:tab w:val="num" w:pos="7656"/>
        </w:tabs>
        <w:ind w:left="7656" w:hanging="360"/>
      </w:pPr>
      <w:rPr>
        <w:rFonts w:ascii="Arial" w:hAnsi="Arial" w:hint="default"/>
      </w:rPr>
    </w:lvl>
  </w:abstractNum>
  <w:abstractNum w:abstractNumId="4" w15:restartNumberingAfterBreak="0">
    <w:nsid w:val="73F25BA0"/>
    <w:multiLevelType w:val="hybridMultilevel"/>
    <w:tmpl w:val="E3D85852"/>
    <w:lvl w:ilvl="0" w:tplc="D3FC0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B3"/>
    <w:rsid w:val="000114FD"/>
    <w:rsid w:val="0003143A"/>
    <w:rsid w:val="00044B96"/>
    <w:rsid w:val="000454E2"/>
    <w:rsid w:val="00071EC1"/>
    <w:rsid w:val="0008676C"/>
    <w:rsid w:val="00091EC7"/>
    <w:rsid w:val="000A1867"/>
    <w:rsid w:val="000A1960"/>
    <w:rsid w:val="000A4C9C"/>
    <w:rsid w:val="000A54FB"/>
    <w:rsid w:val="000C36B8"/>
    <w:rsid w:val="000C5A52"/>
    <w:rsid w:val="000C641F"/>
    <w:rsid w:val="00160077"/>
    <w:rsid w:val="00161CCD"/>
    <w:rsid w:val="00170558"/>
    <w:rsid w:val="0018605D"/>
    <w:rsid w:val="00190569"/>
    <w:rsid w:val="001C36CD"/>
    <w:rsid w:val="00210D43"/>
    <w:rsid w:val="002141CE"/>
    <w:rsid w:val="00215BE0"/>
    <w:rsid w:val="002258B7"/>
    <w:rsid w:val="00242EA9"/>
    <w:rsid w:val="00263041"/>
    <w:rsid w:val="002640EE"/>
    <w:rsid w:val="0026514A"/>
    <w:rsid w:val="002774CC"/>
    <w:rsid w:val="0028112F"/>
    <w:rsid w:val="002851EC"/>
    <w:rsid w:val="002C5BDC"/>
    <w:rsid w:val="002D54D6"/>
    <w:rsid w:val="002E7FB5"/>
    <w:rsid w:val="002F01AF"/>
    <w:rsid w:val="0030380A"/>
    <w:rsid w:val="003102A3"/>
    <w:rsid w:val="00347B38"/>
    <w:rsid w:val="0036057E"/>
    <w:rsid w:val="0036755E"/>
    <w:rsid w:val="00374B70"/>
    <w:rsid w:val="0038372A"/>
    <w:rsid w:val="003A3F00"/>
    <w:rsid w:val="00441A99"/>
    <w:rsid w:val="00445299"/>
    <w:rsid w:val="00453170"/>
    <w:rsid w:val="00461774"/>
    <w:rsid w:val="00461FA8"/>
    <w:rsid w:val="004646D0"/>
    <w:rsid w:val="00483338"/>
    <w:rsid w:val="0049056E"/>
    <w:rsid w:val="004C2381"/>
    <w:rsid w:val="004D26F9"/>
    <w:rsid w:val="004E5CF6"/>
    <w:rsid w:val="00525C91"/>
    <w:rsid w:val="00526A8A"/>
    <w:rsid w:val="005761A7"/>
    <w:rsid w:val="0059421F"/>
    <w:rsid w:val="005A569C"/>
    <w:rsid w:val="005A5803"/>
    <w:rsid w:val="005C2FA3"/>
    <w:rsid w:val="005F2763"/>
    <w:rsid w:val="0060103D"/>
    <w:rsid w:val="00611E10"/>
    <w:rsid w:val="0062570E"/>
    <w:rsid w:val="00671414"/>
    <w:rsid w:val="00686702"/>
    <w:rsid w:val="00693397"/>
    <w:rsid w:val="006A600E"/>
    <w:rsid w:val="006C02DA"/>
    <w:rsid w:val="006C1943"/>
    <w:rsid w:val="006D00F1"/>
    <w:rsid w:val="006D04FD"/>
    <w:rsid w:val="006E28BB"/>
    <w:rsid w:val="006E6E89"/>
    <w:rsid w:val="00705F97"/>
    <w:rsid w:val="00723833"/>
    <w:rsid w:val="007308E2"/>
    <w:rsid w:val="00752181"/>
    <w:rsid w:val="00781168"/>
    <w:rsid w:val="0078746E"/>
    <w:rsid w:val="007A0537"/>
    <w:rsid w:val="007A0B83"/>
    <w:rsid w:val="007B3CC2"/>
    <w:rsid w:val="007B5EDF"/>
    <w:rsid w:val="007B6D17"/>
    <w:rsid w:val="007D4CA7"/>
    <w:rsid w:val="007E3F3D"/>
    <w:rsid w:val="00801BF1"/>
    <w:rsid w:val="00824B7F"/>
    <w:rsid w:val="008466E6"/>
    <w:rsid w:val="00861725"/>
    <w:rsid w:val="00863F97"/>
    <w:rsid w:val="008700B1"/>
    <w:rsid w:val="00875181"/>
    <w:rsid w:val="00892BC5"/>
    <w:rsid w:val="008B2BC4"/>
    <w:rsid w:val="008C1695"/>
    <w:rsid w:val="008C7C7C"/>
    <w:rsid w:val="008D54CE"/>
    <w:rsid w:val="008D7B07"/>
    <w:rsid w:val="008E405E"/>
    <w:rsid w:val="008F20E2"/>
    <w:rsid w:val="008F22F3"/>
    <w:rsid w:val="009230ED"/>
    <w:rsid w:val="009447A2"/>
    <w:rsid w:val="0095243B"/>
    <w:rsid w:val="0096366F"/>
    <w:rsid w:val="00967162"/>
    <w:rsid w:val="00973695"/>
    <w:rsid w:val="00980DBE"/>
    <w:rsid w:val="009A0AF1"/>
    <w:rsid w:val="009A1848"/>
    <w:rsid w:val="009B367C"/>
    <w:rsid w:val="009B66E5"/>
    <w:rsid w:val="009B78A2"/>
    <w:rsid w:val="009C6ABD"/>
    <w:rsid w:val="009F27AB"/>
    <w:rsid w:val="009F28CE"/>
    <w:rsid w:val="00A10BD7"/>
    <w:rsid w:val="00A16FC3"/>
    <w:rsid w:val="00A24CC2"/>
    <w:rsid w:val="00A278F6"/>
    <w:rsid w:val="00A34360"/>
    <w:rsid w:val="00A42272"/>
    <w:rsid w:val="00A518F9"/>
    <w:rsid w:val="00A52061"/>
    <w:rsid w:val="00A5222A"/>
    <w:rsid w:val="00A64E1A"/>
    <w:rsid w:val="00A6743F"/>
    <w:rsid w:val="00A947FB"/>
    <w:rsid w:val="00A953F0"/>
    <w:rsid w:val="00AA35A4"/>
    <w:rsid w:val="00AB15F7"/>
    <w:rsid w:val="00AC07F6"/>
    <w:rsid w:val="00B34003"/>
    <w:rsid w:val="00B36D7A"/>
    <w:rsid w:val="00B37FE3"/>
    <w:rsid w:val="00B44DA2"/>
    <w:rsid w:val="00B5169D"/>
    <w:rsid w:val="00B625B9"/>
    <w:rsid w:val="00B72BAB"/>
    <w:rsid w:val="00B77D68"/>
    <w:rsid w:val="00BB7D30"/>
    <w:rsid w:val="00BC1515"/>
    <w:rsid w:val="00BE371B"/>
    <w:rsid w:val="00BE7594"/>
    <w:rsid w:val="00C13A05"/>
    <w:rsid w:val="00C37206"/>
    <w:rsid w:val="00C4046D"/>
    <w:rsid w:val="00C56B1E"/>
    <w:rsid w:val="00C85CAF"/>
    <w:rsid w:val="00C93CA8"/>
    <w:rsid w:val="00CA0779"/>
    <w:rsid w:val="00CA4B4F"/>
    <w:rsid w:val="00CB448E"/>
    <w:rsid w:val="00CD524F"/>
    <w:rsid w:val="00CD6B16"/>
    <w:rsid w:val="00CE3EE6"/>
    <w:rsid w:val="00CF51AD"/>
    <w:rsid w:val="00D312FB"/>
    <w:rsid w:val="00D369B9"/>
    <w:rsid w:val="00D923F9"/>
    <w:rsid w:val="00DF5B18"/>
    <w:rsid w:val="00E00B69"/>
    <w:rsid w:val="00E200EB"/>
    <w:rsid w:val="00E5071E"/>
    <w:rsid w:val="00E57ADE"/>
    <w:rsid w:val="00E62B7A"/>
    <w:rsid w:val="00ED11D8"/>
    <w:rsid w:val="00F30495"/>
    <w:rsid w:val="00F31341"/>
    <w:rsid w:val="00F506CB"/>
    <w:rsid w:val="00F74D1B"/>
    <w:rsid w:val="00FA1772"/>
    <w:rsid w:val="00FA5EB3"/>
    <w:rsid w:val="00F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2FD23"/>
  <w15:chartTrackingRefBased/>
  <w15:docId w15:val="{4A34CF1E-F08E-4FAA-A7FD-540F685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2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397"/>
    <w:rPr>
      <w:sz w:val="20"/>
      <w:szCs w:val="20"/>
    </w:rPr>
  </w:style>
  <w:style w:type="paragraph" w:styleId="a7">
    <w:name w:val="List Paragraph"/>
    <w:basedOn w:val="a"/>
    <w:uiPriority w:val="34"/>
    <w:qFormat/>
    <w:rsid w:val="00B77D68"/>
    <w:pPr>
      <w:ind w:leftChars="200" w:left="480"/>
    </w:pPr>
  </w:style>
  <w:style w:type="character" w:customStyle="1" w:styleId="fontstyle01">
    <w:name w:val="fontstyle01"/>
    <w:basedOn w:val="a0"/>
    <w:rsid w:val="005C2FA3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C2FA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6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31">
    <w:name w:val="fontstyle31"/>
    <w:basedOn w:val="a0"/>
    <w:rsid w:val="00A5222A"/>
    <w:rPr>
      <w:rFonts w:ascii="標楷體" w:eastAsia="標楷體" w:hAnsi="標楷體" w:hint="eastAsia"/>
      <w:b w:val="0"/>
      <w:bCs w:val="0"/>
      <w:i w:val="0"/>
      <w:iCs w:val="0"/>
      <w:color w:val="000000"/>
      <w:sz w:val="28"/>
      <w:szCs w:val="28"/>
    </w:rPr>
  </w:style>
  <w:style w:type="table" w:styleId="aa">
    <w:name w:val="Table Grid"/>
    <w:basedOn w:val="a1"/>
    <w:uiPriority w:val="39"/>
    <w:rsid w:val="0016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60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2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56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12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19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3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32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62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8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EDCD-19EF-4D39-82F6-FDE3E188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yufang1015@gmail.com</dc:creator>
  <cp:keywords/>
  <dc:description/>
  <cp:lastModifiedBy>yufang</cp:lastModifiedBy>
  <cp:revision>3</cp:revision>
  <cp:lastPrinted>2021-12-23T07:10:00Z</cp:lastPrinted>
  <dcterms:created xsi:type="dcterms:W3CDTF">2021-12-23T06:55:00Z</dcterms:created>
  <dcterms:modified xsi:type="dcterms:W3CDTF">2021-12-23T07:12:00Z</dcterms:modified>
</cp:coreProperties>
</file>